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wmf" ContentType="image/x-wmf"/>
  <Override PartName="/word/media/image6.wmf" ContentType="image/x-wmf"/>
  <Override PartName="/word/media/image5.wmf" ContentType="image/x-wmf"/>
  <Override PartName="/word/media/image4.wmf" ContentType="image/x-wmf"/>
  <Override PartName="/word/media/image3.wmf" ContentType="image/x-wmf"/>
  <Override PartName="/word/media/image2.wmf" ContentType="image/x-wmf"/>
  <Override PartName="/word/media/image1.png" ContentType="image/png"/>
  <Override PartName="/word/settings.xml" ContentType="application/vnd.openxmlformats-officedocument.wordprocessingml.settings+xml"/>
  <Override PartName="/word/embeddings/oleObject11.docx" ContentType="application/vnd.openxmlformats-officedocument.wordprocessingml.document"/>
  <Override PartName="/word/embeddings/oleObject1.docx" ContentType="application/vnd.openxmlformats-officedocument.wordprocessingml.document"/>
  <Override PartName="/word/embeddings/oleObject4.bin" ContentType="application/vnd.openxmlformats-officedocument.oleObject"/>
  <Override PartName="/word/embeddings/oleObject3.bin" ContentType="application/vnd.openxmlformats-officedocument.oleObject"/>
  <Override PartName="/word/embeddings/oleObject2.docx" ContentType="application/vnd.openxmlformats-officedocument.wordprocessingml.document"/>
  <Override PartName="/word/embeddings/oleObject7.docx" ContentType="application/vnd.openxmlformats-officedocument.wordprocessingml.document"/>
  <Override PartName="/word/embeddings/oleObject6.bin" ContentType="application/vnd.openxmlformats-officedocument.oleObject"/>
  <Override PartName="/word/embeddings/oleObject8.docx" ContentType="application/vnd.openxmlformats-officedocument.wordprocessingml.document"/>
  <Override PartName="/word/embeddings/oleObject9.bin" ContentType="application/vnd.openxmlformats-officedocument.oleObject"/>
  <Override PartName="/word/embeddings/oleObject5.bin" ContentType="application/vnd.openxmlformats-officedocument.oleObject"/>
  <Override PartName="/word/embeddings/oleObject10.docx" ContentType="application/vnd.openxmlformats-officedocument.wordprocessingml.document"/>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8384" w:leader="none"/>
        </w:tabs>
        <w:ind w:left="161" w:hanging="0"/>
        <w:jc w:val="both"/>
        <w:rPr>
          <w:rFonts w:ascii="Calibri" w:hAnsi="Calibri" w:cs="Calibri"/>
          <w:lang w:val="ru-RU" w:eastAsia="ru-RU"/>
        </w:rPr>
      </w:pPr>
      <w:r>
        <w:rPr>
          <w:rFonts w:cs="Calibri" w:ascii="Calibri" w:hAnsi="Calibri"/>
          <w:lang w:val="ru-RU" w:eastAsia="ru-RU"/>
        </w:rPr>
        <w:drawing>
          <wp:anchor behindDoc="1" distT="0" distB="0" distL="114935" distR="114935" simplePos="0" locked="0" layoutInCell="1" allowOverlap="1" relativeHeight="13">
            <wp:simplePos x="0" y="0"/>
            <wp:positionH relativeFrom="column">
              <wp:posOffset>-457200</wp:posOffset>
            </wp:positionH>
            <wp:positionV relativeFrom="paragraph">
              <wp:posOffset>-562610</wp:posOffset>
            </wp:positionV>
            <wp:extent cx="7560310" cy="25234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rcRect l="-1" t="-4" r="-1" b="-4"/>
                    <a:stretch>
                      <a:fillRect/>
                    </a:stretch>
                  </pic:blipFill>
                  <pic:spPr bwMode="auto">
                    <a:xfrm>
                      <a:off x="0" y="0"/>
                      <a:ext cx="7560310" cy="2523490"/>
                    </a:xfrm>
                    <a:prstGeom prst="rect">
                      <a:avLst/>
                    </a:prstGeom>
                  </pic:spPr>
                </pic:pic>
              </a:graphicData>
            </a:graphic>
          </wp:anchor>
        </w:drawing>
      </w:r>
    </w:p>
    <w:p>
      <w:pPr>
        <w:pStyle w:val="TextBody"/>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tbl>
      <w:tblPr>
        <w:tblW w:w="9214" w:type="dxa"/>
        <w:jc w:val="left"/>
        <w:tblInd w:w="817" w:type="dxa"/>
        <w:tblBorders/>
        <w:tblCellMar>
          <w:top w:w="0" w:type="dxa"/>
          <w:left w:w="108" w:type="dxa"/>
          <w:bottom w:w="0" w:type="dxa"/>
          <w:right w:w="108" w:type="dxa"/>
        </w:tblCellMar>
      </w:tblPr>
      <w:tblGrid>
        <w:gridCol w:w="5245"/>
        <w:gridCol w:w="3969"/>
      </w:tblGrid>
      <w:tr>
        <w:trPr/>
        <w:tc>
          <w:tcPr>
            <w:tcW w:w="5245" w:type="dxa"/>
            <w:tcBorders/>
            <w:shd w:fill="auto" w:val="clear"/>
          </w:tcPr>
          <w:p>
            <w:pPr>
              <w:pStyle w:val="Normal"/>
              <w:snapToGrid w:val="false"/>
              <w:jc w:val="center"/>
              <w:rPr>
                <w:rFonts w:cs="Calibri"/>
                <w:b/>
                <w:b/>
                <w:sz w:val="20"/>
                <w:szCs w:val="20"/>
              </w:rPr>
            </w:pPr>
            <w:r>
              <w:rPr>
                <w:rFonts w:cs="Calibri"/>
                <w:b/>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УТВЕРЖДЕНО</w:t>
            </w:r>
          </w:p>
          <w:p>
            <w:pPr>
              <w:pStyle w:val="Normal"/>
              <w:jc w:val="center"/>
              <w:rPr>
                <w:rFonts w:ascii="Calibri" w:hAnsi="Calibri" w:cs="Calibri"/>
                <w:b/>
                <w:b/>
                <w:bCs/>
                <w:sz w:val="22"/>
                <w:szCs w:val="22"/>
              </w:rPr>
            </w:pPr>
            <w:r>
              <w:rPr>
                <w:rFonts w:cs="Calibri" w:ascii="Calibri" w:hAnsi="Calibri"/>
                <w:b/>
                <w:bCs/>
                <w:sz w:val="22"/>
                <w:szCs w:val="22"/>
              </w:rPr>
            </w:r>
          </w:p>
        </w:tc>
      </w:tr>
      <w:tr>
        <w:trPr/>
        <w:tc>
          <w:tcPr>
            <w:tcW w:w="5245" w:type="dxa"/>
            <w:tcBorders/>
            <w:shd w:fill="auto" w:val="clear"/>
          </w:tcPr>
          <w:p>
            <w:pPr>
              <w:pStyle w:val="Normal"/>
              <w:snapToGrid w:val="false"/>
              <w:jc w:val="center"/>
              <w:rPr>
                <w:rFonts w:ascii="Calibri" w:hAnsi="Calibri" w:cs="Calibri"/>
                <w:b/>
                <w:b/>
                <w:bCs/>
                <w:sz w:val="20"/>
                <w:szCs w:val="20"/>
              </w:rPr>
            </w:pPr>
            <w:r>
              <w:rPr>
                <w:rFonts w:cs="Calibri" w:ascii="Calibri" w:hAnsi="Calibri"/>
                <w:b/>
                <w:bCs/>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 xml:space="preserve">Правлением АО «ВЛАДБИЗНЕСБАНК»  </w:t>
            </w:r>
          </w:p>
          <w:p>
            <w:pPr>
              <w:pStyle w:val="TextBody"/>
              <w:rPr/>
            </w:pPr>
            <w:r>
              <w:rPr>
                <w:rFonts w:cs="Calibri" w:ascii="Calibri" w:hAnsi="Calibri"/>
                <w:b/>
                <w:bCs/>
                <w:sz w:val="22"/>
                <w:szCs w:val="22"/>
              </w:rPr>
              <w:t>(Протокол № 69 от 15.07.2026)</w:t>
            </w:r>
          </w:p>
          <w:p>
            <w:pPr>
              <w:pStyle w:val="TextBody"/>
              <w:rPr>
                <w:rFonts w:ascii="Calibri" w:hAnsi="Calibri" w:cs="Calibri"/>
                <w:b/>
                <w:b/>
                <w:bCs/>
                <w:sz w:val="22"/>
                <w:szCs w:val="22"/>
              </w:rPr>
            </w:pPr>
            <w:r>
              <w:rPr>
                <w:rFonts w:cs="Calibri" w:ascii="Calibri" w:hAnsi="Calibri"/>
                <w:b/>
                <w:bCs/>
                <w:sz w:val="22"/>
                <w:szCs w:val="22"/>
              </w:rPr>
            </w:r>
          </w:p>
          <w:p>
            <w:pPr>
              <w:pStyle w:val="TextBody"/>
              <w:rPr>
                <w:rFonts w:ascii="Calibri" w:hAnsi="Calibri" w:cs="Calibri"/>
                <w:b/>
                <w:b/>
                <w:bCs/>
                <w:sz w:val="22"/>
                <w:szCs w:val="22"/>
              </w:rPr>
            </w:pPr>
            <w:r>
              <w:rPr>
                <w:rFonts w:cs="Calibri" w:ascii="Calibri" w:hAnsi="Calibri"/>
                <w:b/>
                <w:bCs/>
                <w:sz w:val="22"/>
                <w:szCs w:val="22"/>
              </w:rPr>
              <w:t>Председатель Правления</w:t>
            </w:r>
          </w:p>
          <w:p>
            <w:pPr>
              <w:pStyle w:val="TextBody"/>
              <w:rPr>
                <w:rFonts w:ascii="Calibri" w:hAnsi="Calibri" w:cs="Calibri"/>
                <w:b/>
                <w:b/>
                <w:bCs/>
                <w:sz w:val="22"/>
                <w:szCs w:val="22"/>
              </w:rPr>
            </w:pPr>
            <w:r>
              <w:rPr>
                <w:rFonts w:cs="Calibri" w:ascii="Calibri" w:hAnsi="Calibri"/>
                <w:b/>
                <w:bCs/>
                <w:sz w:val="22"/>
                <w:szCs w:val="22"/>
              </w:rPr>
              <w:t>АО «ВЛАДБИЗНЕСБАНК»</w:t>
            </w:r>
          </w:p>
          <w:p>
            <w:pPr>
              <w:pStyle w:val="TextBody"/>
              <w:rPr>
                <w:rFonts w:ascii="Calibri" w:hAnsi="Calibri" w:cs="Calibri"/>
                <w:b/>
                <w:b/>
                <w:bCs/>
                <w:sz w:val="22"/>
                <w:szCs w:val="22"/>
              </w:rPr>
            </w:pPr>
            <w:r>
              <w:rPr>
                <w:rFonts w:cs="Calibri" w:ascii="Calibri" w:hAnsi="Calibri"/>
                <w:b/>
                <w:bCs/>
                <w:sz w:val="22"/>
                <w:szCs w:val="22"/>
              </w:rPr>
              <w:t>С.В. Соловьев______________</w:t>
            </w:r>
          </w:p>
          <w:p>
            <w:pPr>
              <w:pStyle w:val="TextBody"/>
              <w:rPr>
                <w:rFonts w:ascii="Calibri" w:hAnsi="Calibri" w:cs="Calibri"/>
                <w:b/>
                <w:b/>
                <w:bCs/>
                <w:sz w:val="22"/>
                <w:szCs w:val="22"/>
              </w:rPr>
            </w:pPr>
            <w:r>
              <w:rPr>
                <w:rFonts w:cs="Calibri" w:ascii="Calibri" w:hAnsi="Calibri"/>
                <w:b/>
                <w:bCs/>
                <w:sz w:val="22"/>
                <w:szCs w:val="22"/>
              </w:rPr>
            </w:r>
          </w:p>
        </w:tc>
      </w:tr>
    </w:tbl>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Normal"/>
        <w:jc w:val="center"/>
        <w:rPr>
          <w:rFonts w:ascii="Calibri" w:hAnsi="Calibri" w:cs="Calibri"/>
          <w:b/>
          <w:b/>
          <w:bCs/>
        </w:rPr>
      </w:pPr>
      <w:bookmarkStart w:id="0" w:name="Правила_комплексного_банковского_обслужи"/>
      <w:bookmarkEnd w:id="0"/>
      <w:r>
        <w:rPr>
          <w:rFonts w:cs="Calibri" w:ascii="Calibri" w:hAnsi="Calibri"/>
          <w:b/>
          <w:bCs/>
        </w:rPr>
        <w:t>ПРАВИЛА</w:t>
      </w:r>
      <w:r>
        <w:rPr>
          <w:rFonts w:cs="Calibri" w:ascii="Calibri" w:hAnsi="Calibri"/>
          <w:b/>
          <w:bCs/>
          <w:spacing w:val="-7"/>
        </w:rPr>
        <w:t xml:space="preserve"> </w:t>
      </w:r>
      <w:r>
        <w:rPr>
          <w:rFonts w:cs="Calibri" w:ascii="Calibri" w:hAnsi="Calibri"/>
          <w:b/>
          <w:bCs/>
        </w:rPr>
        <w:t>КОМПЛЕКСНОГО</w:t>
      </w:r>
      <w:r>
        <w:rPr>
          <w:rFonts w:cs="Calibri" w:ascii="Calibri" w:hAnsi="Calibri"/>
          <w:b/>
          <w:bCs/>
          <w:spacing w:val="-6"/>
        </w:rPr>
        <w:t xml:space="preserve"> </w:t>
      </w:r>
      <w:r>
        <w:rPr>
          <w:rFonts w:cs="Calibri" w:ascii="Calibri" w:hAnsi="Calibri"/>
          <w:b/>
          <w:bCs/>
        </w:rPr>
        <w:t>БАНКОВСКОГО</w:t>
      </w:r>
      <w:r>
        <w:rPr>
          <w:rFonts w:cs="Calibri" w:ascii="Calibri" w:hAnsi="Calibri"/>
          <w:b/>
          <w:bCs/>
          <w:spacing w:val="-13"/>
        </w:rPr>
        <w:t xml:space="preserve"> </w:t>
      </w:r>
      <w:r>
        <w:rPr>
          <w:rFonts w:cs="Calibri" w:ascii="Calibri" w:hAnsi="Calibri"/>
          <w:b/>
          <w:bCs/>
        </w:rPr>
        <w:t>ОБСЛУЖИВАНИЯ</w:t>
      </w:r>
    </w:p>
    <w:p>
      <w:pPr>
        <w:pStyle w:val="Normal"/>
        <w:ind w:left="709" w:right="494" w:hanging="0"/>
        <w:jc w:val="center"/>
        <w:rPr>
          <w:rFonts w:ascii="Calibri" w:hAnsi="Calibri" w:cs="Calibri"/>
          <w:b/>
          <w:b/>
          <w:bCs/>
        </w:rPr>
      </w:pPr>
      <w:r>
        <w:rPr>
          <w:rFonts w:cs="Calibri" w:ascii="Calibri" w:hAnsi="Calibri"/>
          <w:b/>
          <w:bCs/>
        </w:rPr>
        <w:t>юридических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индивидуальных</w:t>
      </w:r>
      <w:r>
        <w:rPr>
          <w:rFonts w:cs="Calibri" w:ascii="Calibri" w:hAnsi="Calibri"/>
          <w:b/>
          <w:bCs/>
          <w:spacing w:val="-5"/>
        </w:rPr>
        <w:t xml:space="preserve"> </w:t>
      </w:r>
      <w:r>
        <w:rPr>
          <w:rFonts w:cs="Calibri" w:ascii="Calibri" w:hAnsi="Calibri"/>
          <w:b/>
          <w:bCs/>
        </w:rPr>
        <w:t>предпринимателей</w:t>
      </w:r>
      <w:r>
        <w:rPr>
          <w:rFonts w:cs="Calibri" w:ascii="Calibri" w:hAnsi="Calibri"/>
          <w:b/>
          <w:bCs/>
          <w:spacing w:val="-6"/>
        </w:rPr>
        <w:t xml:space="preserve"> </w:t>
      </w:r>
      <w:r>
        <w:rPr>
          <w:rFonts w:cs="Calibri" w:ascii="Calibri" w:hAnsi="Calibri"/>
          <w:b/>
          <w:bCs/>
        </w:rPr>
        <w:t>и</w:t>
      </w:r>
      <w:r>
        <w:rPr>
          <w:rFonts w:cs="Calibri" w:ascii="Calibri" w:hAnsi="Calibri"/>
          <w:b/>
          <w:bCs/>
          <w:spacing w:val="-6"/>
        </w:rPr>
        <w:t xml:space="preserve"> </w:t>
      </w:r>
      <w:r>
        <w:rPr>
          <w:rFonts w:cs="Calibri" w:ascii="Calibri" w:hAnsi="Calibri"/>
          <w:b/>
          <w:bCs/>
        </w:rPr>
        <w:t>физических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занимающихся</w:t>
      </w:r>
      <w:r>
        <w:rPr>
          <w:rFonts w:cs="Calibri" w:ascii="Calibri" w:hAnsi="Calibri"/>
          <w:b/>
          <w:bCs/>
          <w:spacing w:val="-6"/>
        </w:rPr>
        <w:t xml:space="preserve"> </w:t>
      </w:r>
      <w:r>
        <w:rPr>
          <w:rFonts w:cs="Calibri" w:ascii="Calibri" w:hAnsi="Calibri"/>
          <w:b/>
          <w:bCs/>
        </w:rPr>
        <w:t xml:space="preserve">в </w:t>
      </w:r>
      <w:r>
        <w:rPr>
          <w:rFonts w:cs="Calibri" w:ascii="Calibri" w:hAnsi="Calibri"/>
          <w:b/>
          <w:bCs/>
          <w:spacing w:val="-1"/>
        </w:rPr>
        <w:t>установленном</w:t>
      </w:r>
      <w:r>
        <w:rPr>
          <w:rFonts w:cs="Calibri" w:ascii="Calibri" w:hAnsi="Calibri"/>
          <w:b/>
          <w:bCs/>
        </w:rPr>
        <w:t xml:space="preserve"> </w:t>
      </w:r>
      <w:r>
        <w:rPr>
          <w:rFonts w:cs="Calibri" w:ascii="Calibri" w:hAnsi="Calibri"/>
          <w:b/>
          <w:bCs/>
          <w:spacing w:val="-1"/>
        </w:rPr>
        <w:t>законодательством Российской</w:t>
      </w:r>
      <w:r>
        <w:rPr>
          <w:rFonts w:cs="Calibri" w:ascii="Calibri" w:hAnsi="Calibri"/>
          <w:b/>
          <w:bCs/>
          <w:spacing w:val="1"/>
        </w:rPr>
        <w:t xml:space="preserve"> </w:t>
      </w:r>
      <w:r>
        <w:rPr>
          <w:rFonts w:cs="Calibri" w:ascii="Calibri" w:hAnsi="Calibri"/>
          <w:b/>
          <w:bCs/>
          <w:spacing w:val="-1"/>
        </w:rPr>
        <w:t>Федерации</w:t>
      </w:r>
      <w:r>
        <w:rPr>
          <w:rFonts w:cs="Calibri" w:ascii="Calibri" w:hAnsi="Calibri"/>
          <w:b/>
          <w:bCs/>
          <w:spacing w:val="-20"/>
        </w:rPr>
        <w:t xml:space="preserve"> </w:t>
      </w:r>
      <w:r>
        <w:rPr>
          <w:rFonts w:cs="Calibri" w:ascii="Calibri" w:hAnsi="Calibri"/>
          <w:b/>
          <w:bCs/>
          <w:spacing w:val="-1"/>
        </w:rPr>
        <w:t>порядке</w:t>
      </w:r>
      <w:r>
        <w:rPr>
          <w:rFonts w:cs="Calibri" w:ascii="Calibri" w:hAnsi="Calibri"/>
          <w:b/>
          <w:bCs/>
        </w:rPr>
        <w:t xml:space="preserve"> </w:t>
      </w:r>
      <w:r>
        <w:rPr>
          <w:rFonts w:cs="Calibri" w:ascii="Calibri" w:hAnsi="Calibri"/>
          <w:b/>
          <w:bCs/>
          <w:spacing w:val="-1"/>
        </w:rPr>
        <w:t>частной практикой, в АО «ВЛАДБИЗНЕСБАНК»</w:t>
      </w:r>
    </w:p>
    <w:p>
      <w:pPr>
        <w:pStyle w:val="TextBody"/>
        <w:spacing w:before="1" w:after="0"/>
        <w:jc w:val="both"/>
        <w:rPr>
          <w:rFonts w:ascii="Calibri" w:hAnsi="Calibri" w:cs="Calibri"/>
          <w:b/>
          <w:b/>
          <w:bCs/>
          <w:sz w:val="22"/>
          <w:szCs w:val="22"/>
        </w:rPr>
      </w:pPr>
      <w:r>
        <w:rPr>
          <w:rFonts w:cs="Calibri" w:ascii="Calibri" w:hAnsi="Calibri"/>
          <w:b/>
          <w:bCs/>
          <w:sz w:val="22"/>
          <w:szCs w:val="22"/>
        </w:rPr>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rPr>
        <w:t>Введены</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0"/>
          <w:sz w:val="22"/>
          <w:szCs w:val="22"/>
        </w:rPr>
        <w:t xml:space="preserve"> </w:t>
      </w:r>
      <w:r>
        <w:rPr>
          <w:rFonts w:cs="Calibri" w:ascii="Calibri" w:hAnsi="Calibri"/>
          <w:sz w:val="22"/>
          <w:szCs w:val="22"/>
        </w:rPr>
        <w:t>действие</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17.07.2026</w:t>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lang w:val="en-US"/>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r>
        <w:br w:type="page"/>
      </w:r>
    </w:p>
    <w:p>
      <w:pPr>
        <w:pStyle w:val="TextBody"/>
        <w:jc w:val="both"/>
        <w:rPr>
          <w:rFonts w:ascii="Calibri" w:hAnsi="Calibri" w:cs="Calibri"/>
          <w:sz w:val="22"/>
          <w:szCs w:val="22"/>
        </w:rPr>
      </w:pPr>
      <w:r>
        <w:rPr>
          <w:rFonts w:cs="Calibri" w:ascii="Calibri" w:hAnsi="Calibri"/>
          <w:sz w:val="22"/>
          <w:szCs w:val="22"/>
        </w:rPr>
      </w:r>
    </w:p>
    <w:p>
      <w:pPr>
        <w:pStyle w:val="Style37"/>
        <w:spacing w:lineRule="auto" w:line="360" w:before="0" w:after="0"/>
        <w:jc w:val="center"/>
        <w:rPr>
          <w:rFonts w:cs="Calibri"/>
        </w:rPr>
      </w:pPr>
      <w:r>
        <w:rPr>
          <w:rFonts w:cs="Calibri" w:ascii="Calibri" w:hAnsi="Calibri"/>
          <w:color w:val="000000"/>
          <w:sz w:val="22"/>
          <w:szCs w:val="22"/>
        </w:rPr>
        <w:t>ОГЛАВЛЕНИЕ</w:t>
      </w:r>
    </w:p>
    <w:p>
      <w:pPr>
        <w:pStyle w:val="Contents3"/>
        <w:rPr>
          <w:rFonts w:ascii="Calibri" w:hAnsi="Calibri" w:eastAsia="Times New Roman" w:cs="Calibri"/>
          <w:sz w:val="24"/>
          <w:szCs w:val="24"/>
          <w:lang w:val="ru-RU" w:eastAsia="ru-RU"/>
        </w:rPr>
      </w:pPr>
      <w:r>
        <w:fldChar w:fldCharType="begin"/>
      </w:r>
      <w:r>
        <w:instrText> TOC \o "1-3" \h \z \u </w:instrText>
      </w:r>
      <w:r>
        <w:fldChar w:fldCharType="separate"/>
      </w:r>
      <w:hyperlink w:anchor="__RefHeading___Toc233966079">
        <w:r>
          <w:rPr>
            <w:rStyle w:val="IndexLink"/>
            <w:rFonts w:cs="Calibri" w:ascii="Calibri" w:hAnsi="Calibri"/>
            <w:spacing w:val="-2"/>
            <w:lang w:val="ru-RU" w:eastAsia="ru-RU"/>
          </w:rPr>
          <w:t>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ТЕРМИНЫ</w:t>
        </w:r>
        <w:r>
          <w:rPr>
            <w:rStyle w:val="IndexLink"/>
            <w:rFonts w:cs="Calibri" w:ascii="Calibri" w:hAnsi="Calibri"/>
            <w:spacing w:val="-3"/>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ОПРЕДЕЛЕНИЯ</w:t>
          <w:tab/>
          <w:t>3</w:t>
        </w:r>
      </w:hyperlink>
    </w:p>
    <w:p>
      <w:pPr>
        <w:pStyle w:val="Contents3"/>
        <w:rPr>
          <w:rFonts w:ascii="Calibri" w:hAnsi="Calibri" w:eastAsia="Times New Roman" w:cs="Calibri"/>
          <w:sz w:val="24"/>
          <w:szCs w:val="24"/>
          <w:lang w:val="ru-RU" w:eastAsia="ru-RU"/>
        </w:rPr>
      </w:pPr>
      <w:hyperlink w:anchor="__RefHeading___Toc233966080">
        <w:r>
          <w:rPr>
            <w:rStyle w:val="IndexLink"/>
            <w:rFonts w:cs="Calibri" w:ascii="Calibri" w:hAnsi="Calibri"/>
            <w:spacing w:val="-2"/>
            <w:lang w:val="ru-RU" w:eastAsia="ru-RU"/>
          </w:rPr>
          <w:t>2.</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ОБЩИЕ</w:t>
        </w:r>
        <w:r>
          <w:rPr>
            <w:rStyle w:val="IndexLink"/>
            <w:rFonts w:cs="Calibri" w:ascii="Calibri" w:hAnsi="Calibri"/>
            <w:spacing w:val="-4"/>
            <w:lang w:val="ru-RU" w:eastAsia="ru-RU"/>
          </w:rPr>
          <w:t xml:space="preserve"> </w:t>
        </w:r>
        <w:r>
          <w:rPr>
            <w:rStyle w:val="IndexLink"/>
            <w:rFonts w:cs="Calibri" w:ascii="Calibri" w:hAnsi="Calibri"/>
            <w:lang w:val="ru-RU" w:eastAsia="ru-RU"/>
          </w:rPr>
          <w:t>ПОЛОЖЕНИЯ</w:t>
          <w:tab/>
          <w:t>6</w:t>
        </w:r>
      </w:hyperlink>
    </w:p>
    <w:p>
      <w:pPr>
        <w:pStyle w:val="Contents3"/>
        <w:rPr>
          <w:rFonts w:ascii="Calibri" w:hAnsi="Calibri" w:eastAsia="Times New Roman" w:cs="Calibri"/>
          <w:sz w:val="24"/>
          <w:szCs w:val="24"/>
          <w:lang w:val="ru-RU" w:eastAsia="ru-RU"/>
        </w:rPr>
      </w:pPr>
      <w:hyperlink w:anchor="__RefHeading___Toc233966081">
        <w:r>
          <w:rPr>
            <w:rStyle w:val="IndexLink"/>
            <w:rFonts w:cs="Calibri" w:ascii="Calibri" w:hAnsi="Calibri"/>
            <w:spacing w:val="-2"/>
            <w:lang w:val="ru-RU" w:eastAsia="ru-RU"/>
          </w:rPr>
          <w:t>3.</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ОБЯЗАННОСТИ СТОРОН</w:t>
          <w:tab/>
          <w:t>9</w:t>
        </w:r>
      </w:hyperlink>
    </w:p>
    <w:p>
      <w:pPr>
        <w:pStyle w:val="Contents3"/>
        <w:rPr>
          <w:rFonts w:ascii="Calibri" w:hAnsi="Calibri" w:eastAsia="Times New Roman" w:cs="Calibri"/>
          <w:sz w:val="24"/>
          <w:szCs w:val="24"/>
          <w:lang w:val="ru-RU" w:eastAsia="ru-RU"/>
        </w:rPr>
      </w:pPr>
      <w:hyperlink w:anchor="__RefHeading___Toc233966082">
        <w:r>
          <w:rPr>
            <w:rStyle w:val="IndexLink"/>
            <w:rFonts w:cs="Calibri" w:ascii="Calibri" w:hAnsi="Calibri"/>
            <w:spacing w:val="-2"/>
            <w:lang w:val="ru-RU" w:eastAsia="ru-RU"/>
          </w:rPr>
          <w:t>4.</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ИСПОЛЬЗОВАНИЯ ЭЛЕКТРОННОГО СРЕДСТВА ПЛАТЕЖА (ЭСП)</w:t>
          <w:tab/>
          <w:t>20</w:t>
        </w:r>
      </w:hyperlink>
    </w:p>
    <w:p>
      <w:pPr>
        <w:pStyle w:val="Contents3"/>
        <w:rPr>
          <w:rFonts w:ascii="Calibri" w:hAnsi="Calibri" w:eastAsia="Times New Roman" w:cs="Calibri"/>
          <w:sz w:val="24"/>
          <w:szCs w:val="24"/>
          <w:lang w:val="ru-RU" w:eastAsia="ru-RU"/>
        </w:rPr>
      </w:pPr>
      <w:hyperlink w:anchor="__RefHeading___Toc233966083">
        <w:r>
          <w:rPr>
            <w:rStyle w:val="IndexLink"/>
            <w:rFonts w:cs="Calibri" w:ascii="Calibri" w:hAnsi="Calibri"/>
            <w:spacing w:val="-2"/>
            <w:lang w:val="ru-RU" w:eastAsia="ru-RU"/>
          </w:rPr>
          <w:t>5.</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tab/>
          <w:t>21</w:t>
        </w:r>
      </w:hyperlink>
    </w:p>
    <w:p>
      <w:pPr>
        <w:pStyle w:val="Contents3"/>
        <w:rPr>
          <w:rFonts w:ascii="Calibri" w:hAnsi="Calibri" w:eastAsia="Times New Roman" w:cs="Calibri"/>
          <w:sz w:val="24"/>
          <w:szCs w:val="24"/>
          <w:lang w:val="ru-RU" w:eastAsia="ru-RU"/>
        </w:rPr>
      </w:pPr>
      <w:hyperlink w:anchor="__RefHeading___Toc233966084">
        <w:r>
          <w:rPr>
            <w:rStyle w:val="IndexLink"/>
            <w:rFonts w:cs="Calibri" w:ascii="Calibri" w:hAnsi="Calibri"/>
            <w:spacing w:val="-2"/>
            <w:lang w:val="ru-RU" w:eastAsia="ru-RU"/>
          </w:rPr>
          <w:t>6.</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РАССМОТРЕНИЯ БАНКОМ ОБРАЩЕНИЙ КЛИЕНТА</w:t>
          <w:tab/>
          <w:t>24</w:t>
        </w:r>
      </w:hyperlink>
    </w:p>
    <w:p>
      <w:pPr>
        <w:pStyle w:val="Contents3"/>
        <w:rPr>
          <w:rFonts w:ascii="Calibri" w:hAnsi="Calibri" w:eastAsia="Times New Roman" w:cs="Calibri"/>
          <w:sz w:val="24"/>
          <w:szCs w:val="24"/>
          <w:lang w:val="ru-RU" w:eastAsia="ru-RU"/>
        </w:rPr>
      </w:pPr>
      <w:hyperlink w:anchor="__RefHeading___Toc233966085">
        <w:r>
          <w:rPr>
            <w:rStyle w:val="IndexLink"/>
            <w:rFonts w:cs="Calibri" w:ascii="Calibri" w:hAnsi="Calibri"/>
            <w:spacing w:val="-2"/>
            <w:lang w:val="ru-RU" w:eastAsia="ru-RU"/>
          </w:rPr>
          <w:t>7.</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ОТВЕТСТВЕННОСТЬ</w:t>
        </w:r>
        <w:r>
          <w:rPr>
            <w:rStyle w:val="IndexLink"/>
            <w:rFonts w:cs="Calibri" w:ascii="Calibri" w:hAnsi="Calibri"/>
            <w:spacing w:val="-6"/>
            <w:lang w:val="ru-RU" w:eastAsia="ru-RU"/>
          </w:rPr>
          <w:t xml:space="preserve"> </w:t>
        </w:r>
        <w:r>
          <w:rPr>
            <w:rStyle w:val="IndexLink"/>
            <w:rFonts w:cs="Calibri" w:ascii="Calibri" w:hAnsi="Calibri"/>
            <w:lang w:val="ru-RU" w:eastAsia="ru-RU"/>
          </w:rPr>
          <w:t>СТОРОН</w:t>
          <w:tab/>
          <w:t>25</w:t>
        </w:r>
      </w:hyperlink>
    </w:p>
    <w:p>
      <w:pPr>
        <w:pStyle w:val="Contents3"/>
        <w:rPr>
          <w:rFonts w:ascii="Calibri" w:hAnsi="Calibri" w:eastAsia="Times New Roman" w:cs="Calibri"/>
          <w:sz w:val="24"/>
          <w:szCs w:val="24"/>
          <w:lang w:val="ru-RU" w:eastAsia="ru-RU"/>
        </w:rPr>
      </w:pPr>
      <w:hyperlink w:anchor="__RefHeading___Toc233966086">
        <w:r>
          <w:rPr>
            <w:rStyle w:val="IndexLink"/>
            <w:rFonts w:cs="Calibri" w:ascii="Calibri" w:hAnsi="Calibri"/>
            <w:spacing w:val="-2"/>
            <w:lang w:val="ru-RU" w:eastAsia="ru-RU"/>
          </w:rPr>
          <w:t>8.</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ВНЕСЕНИЕ</w:t>
        </w:r>
        <w:r>
          <w:rPr>
            <w:rStyle w:val="IndexLink"/>
            <w:rFonts w:cs="Calibri" w:ascii="Calibri" w:hAnsi="Calibri"/>
            <w:spacing w:val="-2"/>
            <w:lang w:val="ru-RU" w:eastAsia="ru-RU"/>
          </w:rPr>
          <w:t xml:space="preserve"> </w:t>
        </w:r>
        <w:r>
          <w:rPr>
            <w:rStyle w:val="IndexLink"/>
            <w:rFonts w:cs="Calibri" w:ascii="Calibri" w:hAnsi="Calibri"/>
            <w:lang w:val="ru-RU" w:eastAsia="ru-RU"/>
          </w:rPr>
          <w:t>ИЗМЕНЕНИЙ</w:t>
        </w:r>
        <w:r>
          <w:rPr>
            <w:rStyle w:val="IndexLink"/>
            <w:rFonts w:cs="Calibri" w:ascii="Calibri" w:hAnsi="Calibri"/>
            <w:spacing w:val="-1"/>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ДОПОЛНЕНИЙ</w:t>
        </w:r>
        <w:r>
          <w:rPr>
            <w:rStyle w:val="IndexLink"/>
            <w:rFonts w:cs="Calibri" w:ascii="Calibri" w:hAnsi="Calibri"/>
            <w:spacing w:val="-2"/>
            <w:lang w:val="ru-RU" w:eastAsia="ru-RU"/>
          </w:rPr>
          <w:t xml:space="preserve"> </w:t>
        </w:r>
        <w:r>
          <w:rPr>
            <w:rStyle w:val="IndexLink"/>
            <w:rFonts w:cs="Calibri" w:ascii="Calibri" w:hAnsi="Calibri"/>
            <w:lang w:val="ru-RU" w:eastAsia="ru-RU"/>
          </w:rPr>
          <w:t>В</w:t>
        </w:r>
        <w:r>
          <w:rPr>
            <w:rStyle w:val="IndexLink"/>
            <w:rFonts w:cs="Calibri" w:ascii="Calibri" w:hAnsi="Calibri"/>
            <w:spacing w:val="-2"/>
            <w:lang w:val="ru-RU" w:eastAsia="ru-RU"/>
          </w:rPr>
          <w:t xml:space="preserve"> </w:t>
        </w:r>
        <w:r>
          <w:rPr>
            <w:rStyle w:val="IndexLink"/>
            <w:rFonts w:cs="Calibri" w:ascii="Calibri" w:hAnsi="Calibri"/>
            <w:lang w:val="ru-RU" w:eastAsia="ru-RU"/>
          </w:rPr>
          <w:t>ПРАВИЛА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3"/>
            <w:lang w:val="ru-RU" w:eastAsia="ru-RU"/>
          </w:rPr>
          <w:t xml:space="preserve"> </w:t>
        </w:r>
        <w:r>
          <w:rPr>
            <w:rStyle w:val="IndexLink"/>
            <w:rFonts w:cs="Calibri" w:ascii="Calibri" w:hAnsi="Calibri"/>
            <w:lang w:val="ru-RU" w:eastAsia="ru-RU"/>
          </w:rPr>
          <w:t>ТАРИФЫ</w:t>
          <w:tab/>
          <w:t>26</w:t>
        </w:r>
      </w:hyperlink>
    </w:p>
    <w:p>
      <w:pPr>
        <w:pStyle w:val="Contents3"/>
        <w:rPr>
          <w:rFonts w:ascii="Calibri" w:hAnsi="Calibri" w:eastAsia="Times New Roman" w:cs="Calibri"/>
          <w:sz w:val="24"/>
          <w:szCs w:val="24"/>
          <w:lang w:val="ru-RU" w:eastAsia="ru-RU"/>
        </w:rPr>
      </w:pPr>
      <w:hyperlink w:anchor="__RefHeading___Toc233966087">
        <w:r>
          <w:rPr>
            <w:rStyle w:val="IndexLink"/>
            <w:rFonts w:cs="Calibri" w:ascii="Calibri" w:hAnsi="Calibri"/>
            <w:spacing w:val="-2"/>
            <w:lang w:val="ru-RU" w:eastAsia="ru-RU"/>
          </w:rPr>
          <w:t>9.</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СРОК</w:t>
        </w:r>
        <w:r>
          <w:rPr>
            <w:rStyle w:val="IndexLink"/>
            <w:rFonts w:cs="Calibri" w:ascii="Calibri" w:hAnsi="Calibri"/>
            <w:spacing w:val="-1"/>
            <w:lang w:val="ru-RU" w:eastAsia="ru-RU"/>
          </w:rPr>
          <w:t xml:space="preserve"> </w:t>
        </w:r>
        <w:r>
          <w:rPr>
            <w:rStyle w:val="IndexLink"/>
            <w:rFonts w:cs="Calibri" w:ascii="Calibri" w:hAnsi="Calibri"/>
            <w:lang w:val="ru-RU" w:eastAsia="ru-RU"/>
          </w:rPr>
          <w:t>ДЕЙСТВИЯ</w:t>
        </w:r>
        <w:r>
          <w:rPr>
            <w:rStyle w:val="IndexLink"/>
            <w:rFonts w:cs="Calibri" w:ascii="Calibri" w:hAnsi="Calibri"/>
            <w:spacing w:val="-3"/>
            <w:lang w:val="ru-RU" w:eastAsia="ru-RU"/>
          </w:rPr>
          <w:t xml:space="preserve"> </w:t>
        </w:r>
        <w:r>
          <w:rPr>
            <w:rStyle w:val="IndexLink"/>
            <w:rFonts w:cs="Calibri" w:ascii="Calibri" w:hAnsi="Calibri"/>
            <w:lang w:val="ru-RU" w:eastAsia="ru-RU"/>
          </w:rPr>
          <w:t>ДОГОВОРА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ПОРЯДОК ЕГО</w:t>
        </w:r>
        <w:r>
          <w:rPr>
            <w:rStyle w:val="IndexLink"/>
            <w:rFonts w:cs="Calibri" w:ascii="Calibri" w:hAnsi="Calibri"/>
            <w:spacing w:val="-2"/>
            <w:lang w:val="ru-RU" w:eastAsia="ru-RU"/>
          </w:rPr>
          <w:t xml:space="preserve"> </w:t>
        </w:r>
        <w:r>
          <w:rPr>
            <w:rStyle w:val="IndexLink"/>
            <w:rFonts w:cs="Calibri" w:ascii="Calibri" w:hAnsi="Calibri"/>
            <w:lang w:val="ru-RU" w:eastAsia="ru-RU"/>
          </w:rPr>
          <w:t>РАСТОРЖЕНИЯ</w:t>
          <w:tab/>
          <w:t>27</w:t>
        </w:r>
      </w:hyperlink>
    </w:p>
    <w:p>
      <w:pPr>
        <w:pStyle w:val="Contents3"/>
        <w:rPr>
          <w:rFonts w:ascii="Calibri" w:hAnsi="Calibri" w:eastAsia="Times New Roman" w:cs="Calibri"/>
          <w:sz w:val="24"/>
          <w:szCs w:val="24"/>
          <w:lang w:val="ru-RU" w:eastAsia="ru-RU"/>
        </w:rPr>
      </w:pPr>
      <w:hyperlink w:anchor="__RefHeading___Toc233966088">
        <w:r>
          <w:rPr>
            <w:rStyle w:val="IndexLink"/>
            <w:rFonts w:cs="Calibri" w:ascii="Calibri" w:hAnsi="Calibri"/>
            <w:spacing w:val="-2"/>
            <w:lang w:val="ru-RU" w:eastAsia="ru-RU"/>
          </w:rPr>
          <w:t>10.</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ПРОЧИЕ УСЛОВИЯ</w:t>
          <w:tab/>
          <w:t>30</w:t>
        </w:r>
      </w:hyperlink>
    </w:p>
    <w:p>
      <w:pPr>
        <w:pStyle w:val="Contents3"/>
        <w:rPr>
          <w:rFonts w:ascii="Calibri" w:hAnsi="Calibri" w:eastAsia="Times New Roman" w:cs="Calibri"/>
          <w:sz w:val="24"/>
          <w:szCs w:val="24"/>
          <w:lang w:val="ru-RU" w:eastAsia="ru-RU"/>
        </w:rPr>
      </w:pPr>
      <w:hyperlink w:anchor="__RefHeading___Toc233966089">
        <w:r>
          <w:rPr>
            <w:rStyle w:val="IndexLink"/>
            <w:rFonts w:cs="Calibri" w:ascii="Calibri" w:hAnsi="Calibri"/>
            <w:spacing w:val="-2"/>
            <w:lang w:val="ru-RU" w:eastAsia="ru-RU"/>
          </w:rPr>
          <w:t>11.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ПРИЛОЖЕНИЯ</w:t>
          <w:tab/>
          <w:t>31</w:t>
        </w:r>
      </w:hyperlink>
      <w:r>
        <w:fldChar w:fldCharType="end"/>
      </w:r>
    </w:p>
    <w:p>
      <w:pPr>
        <w:pStyle w:val="Normal"/>
        <w:spacing w:lineRule="auto" w:line="360"/>
        <w:rPr>
          <w:rFonts w:ascii="Calibri" w:hAnsi="Calibri" w:eastAsia="Times New Roman" w:cs="Calibri"/>
          <w:b/>
          <w:b/>
          <w:bCs/>
          <w:sz w:val="24"/>
          <w:szCs w:val="24"/>
          <w:lang w:val="ru-RU" w:eastAsia="ru-RU"/>
        </w:rPr>
      </w:pPr>
      <w:r>
        <w:rPr>
          <w:rFonts w:eastAsia="Times New Roman" w:cs="Calibri" w:ascii="Calibri" w:hAnsi="Calibri"/>
          <w:b/>
          <w:bCs/>
          <w:sz w:val="24"/>
          <w:szCs w:val="24"/>
          <w:lang w:val="ru-RU" w:eastAsia="ru-RU"/>
        </w:rPr>
      </w:r>
      <w:r>
        <w:br w:type="page"/>
      </w:r>
    </w:p>
    <w:p>
      <w:pPr>
        <w:pStyle w:val="TextBody"/>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01" w:after="0"/>
        <w:jc w:val="both"/>
        <w:rPr>
          <w:rFonts w:ascii="Calibri" w:hAnsi="Calibri" w:cs="Calibri"/>
          <w:sz w:val="22"/>
          <w:szCs w:val="22"/>
        </w:rPr>
      </w:pPr>
      <w:bookmarkStart w:id="1" w:name="__RefHeading___Toc233966079"/>
      <w:bookmarkEnd w:id="1"/>
      <w:r>
        <w:rPr>
          <w:rFonts w:cs="Calibri" w:ascii="Calibri" w:hAnsi="Calibri"/>
          <w:sz w:val="22"/>
          <w:szCs w:val="22"/>
        </w:rPr>
        <w:t>ТЕРМИНЫ</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ОПРЕДЕЛЕНИЯ</w:t>
      </w:r>
    </w:p>
    <w:p>
      <w:pPr>
        <w:pStyle w:val="TextBody"/>
        <w:spacing w:before="134" w:after="0"/>
        <w:ind w:left="132" w:hanging="0"/>
        <w:jc w:val="both"/>
        <w:rPr>
          <w:rFonts w:ascii="Calibri" w:hAnsi="Calibri" w:cs="Calibri"/>
          <w:sz w:val="22"/>
          <w:szCs w:val="22"/>
        </w:rPr>
      </w:pPr>
      <w:r>
        <w:rPr>
          <w:rFonts w:cs="Calibri" w:ascii="Calibri" w:hAnsi="Calibri"/>
          <w:b/>
          <w:sz w:val="22"/>
          <w:szCs w:val="22"/>
        </w:rPr>
        <w:t>Банк</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4"/>
          <w:sz w:val="22"/>
          <w:szCs w:val="22"/>
        </w:rPr>
        <w:t xml:space="preserve"> </w:t>
      </w:r>
      <w:r>
        <w:rPr>
          <w:rFonts w:cs="Calibri" w:ascii="Calibri" w:hAnsi="Calibri"/>
          <w:sz w:val="22"/>
          <w:szCs w:val="22"/>
        </w:rPr>
        <w:t>АКЦИОНЕРНОЕ</w:t>
      </w:r>
      <w:r>
        <w:rPr>
          <w:rFonts w:cs="Calibri" w:ascii="Calibri" w:hAnsi="Calibri"/>
          <w:spacing w:val="-4"/>
          <w:sz w:val="22"/>
          <w:szCs w:val="22"/>
        </w:rPr>
        <w:t xml:space="preserve"> </w:t>
      </w:r>
      <w:r>
        <w:rPr>
          <w:rFonts w:cs="Calibri" w:ascii="Calibri" w:hAnsi="Calibri"/>
          <w:sz w:val="22"/>
          <w:szCs w:val="22"/>
        </w:rPr>
        <w:t>ОБЩЕСТВО</w:t>
      </w:r>
      <w:r>
        <w:rPr>
          <w:rFonts w:cs="Calibri" w:ascii="Calibri" w:hAnsi="Calibri"/>
          <w:spacing w:val="-4"/>
          <w:sz w:val="22"/>
          <w:szCs w:val="22"/>
        </w:rPr>
        <w:t xml:space="preserve"> </w:t>
      </w:r>
      <w:r>
        <w:rPr>
          <w:rFonts w:cs="Calibri" w:ascii="Calibri" w:hAnsi="Calibri"/>
          <w:sz w:val="22"/>
          <w:szCs w:val="22"/>
        </w:rPr>
        <w:t>«ВЛАДБИЗНЕСБАНК»</w:t>
      </w:r>
      <w:r>
        <w:rPr>
          <w:rFonts w:cs="Calibri" w:ascii="Calibri" w:hAnsi="Calibri"/>
          <w:spacing w:val="-4"/>
          <w:sz w:val="22"/>
          <w:szCs w:val="22"/>
        </w:rPr>
        <w:t xml:space="preserve"> </w:t>
      </w:r>
      <w:r>
        <w:rPr>
          <w:rFonts w:cs="Calibri" w:ascii="Calibri" w:hAnsi="Calibri"/>
          <w:sz w:val="22"/>
          <w:szCs w:val="22"/>
        </w:rPr>
        <w:t>(сокращенное</w:t>
      </w:r>
      <w:r>
        <w:rPr>
          <w:rFonts w:cs="Calibri" w:ascii="Calibri" w:hAnsi="Calibri"/>
          <w:spacing w:val="-4"/>
          <w:sz w:val="22"/>
          <w:szCs w:val="22"/>
        </w:rPr>
        <w:t xml:space="preserve"> </w:t>
      </w:r>
      <w:r>
        <w:rPr>
          <w:rFonts w:cs="Calibri" w:ascii="Calibri" w:hAnsi="Calibri"/>
          <w:sz w:val="22"/>
          <w:szCs w:val="22"/>
        </w:rPr>
        <w:t>фирменное</w:t>
      </w:r>
      <w:r>
        <w:rPr>
          <w:rFonts w:cs="Calibri" w:ascii="Calibri" w:hAnsi="Calibri"/>
          <w:spacing w:val="-5"/>
          <w:sz w:val="22"/>
          <w:szCs w:val="22"/>
        </w:rPr>
        <w:t xml:space="preserve"> </w:t>
      </w:r>
      <w:r>
        <w:rPr>
          <w:rFonts w:cs="Calibri" w:ascii="Calibri" w:hAnsi="Calibri"/>
          <w:sz w:val="22"/>
          <w:szCs w:val="22"/>
        </w:rPr>
        <w:t>наименование: АО «ВЛАДБИЗНЕСБАНК»). Место нахождения: Россия, 600015, г. Владимир, пр-т Ленина, дом 35, лицензия на осуществление банковских операций №903, ОГРН</w:t>
      </w:r>
      <w:r>
        <w:rPr>
          <w:rFonts w:cs="Calibri" w:ascii="Calibri" w:hAnsi="Calibri"/>
          <w:spacing w:val="1"/>
          <w:sz w:val="22"/>
          <w:szCs w:val="22"/>
        </w:rPr>
        <w:t xml:space="preserve"> </w:t>
      </w:r>
      <w:r>
        <w:rPr>
          <w:rFonts w:cs="Calibri" w:ascii="Calibri" w:hAnsi="Calibri"/>
          <w:sz w:val="22"/>
          <w:szCs w:val="22"/>
        </w:rPr>
        <w:t>1023300000063.</w:t>
      </w:r>
    </w:p>
    <w:p>
      <w:pPr>
        <w:pStyle w:val="Normal"/>
        <w:spacing w:before="117" w:after="0"/>
        <w:ind w:left="132" w:hanging="0"/>
        <w:jc w:val="both"/>
        <w:rPr>
          <w:rFonts w:ascii="Calibri" w:hAnsi="Calibri" w:cs="Calibri"/>
        </w:rPr>
      </w:pPr>
      <w:r>
        <w:rPr>
          <w:rFonts w:cs="Calibri" w:ascii="Calibri" w:hAnsi="Calibri"/>
          <w:b/>
        </w:rPr>
        <w:t>Банковский</w:t>
      </w:r>
      <w:r>
        <w:rPr>
          <w:rFonts w:cs="Calibri" w:ascii="Calibri" w:hAnsi="Calibri"/>
          <w:b/>
          <w:spacing w:val="-5"/>
        </w:rPr>
        <w:t xml:space="preserve"> </w:t>
      </w:r>
      <w:r>
        <w:rPr>
          <w:rFonts w:cs="Calibri" w:ascii="Calibri" w:hAnsi="Calibri"/>
          <w:b/>
        </w:rPr>
        <w:t>продукт</w:t>
      </w:r>
      <w:r>
        <w:rPr>
          <w:rFonts w:cs="Calibri" w:ascii="Calibri" w:hAnsi="Calibri"/>
          <w:b/>
          <w:spacing w:val="-4"/>
        </w:rPr>
        <w:t xml:space="preserve"> </w:t>
      </w:r>
      <w:r>
        <w:rPr>
          <w:rFonts w:cs="Calibri" w:ascii="Calibri" w:hAnsi="Calibri"/>
          <w:b/>
        </w:rPr>
        <w:t>–</w:t>
      </w:r>
      <w:r>
        <w:rPr>
          <w:rFonts w:cs="Calibri" w:ascii="Calibri" w:hAnsi="Calibri"/>
          <w:b/>
          <w:spacing w:val="-4"/>
        </w:rPr>
        <w:t xml:space="preserve"> </w:t>
      </w:r>
      <w:r>
        <w:rPr>
          <w:rFonts w:cs="Calibri" w:ascii="Calibri" w:hAnsi="Calibri"/>
        </w:rPr>
        <w:t>банковская</w:t>
      </w:r>
      <w:r>
        <w:rPr>
          <w:rFonts w:cs="Calibri" w:ascii="Calibri" w:hAnsi="Calibri"/>
          <w:spacing w:val="-5"/>
        </w:rPr>
        <w:t xml:space="preserve"> </w:t>
      </w:r>
      <w:r>
        <w:rPr>
          <w:rFonts w:cs="Calibri" w:ascii="Calibri" w:hAnsi="Calibri"/>
        </w:rPr>
        <w:t>услуга</w:t>
      </w:r>
      <w:r>
        <w:rPr>
          <w:rFonts w:cs="Calibri" w:ascii="Calibri" w:hAnsi="Calibri"/>
          <w:spacing w:val="-4"/>
        </w:rPr>
        <w:t xml:space="preserve"> </w:t>
      </w:r>
      <w:r>
        <w:rPr>
          <w:rFonts w:cs="Calibri" w:ascii="Calibri" w:hAnsi="Calibri"/>
        </w:rPr>
        <w:t>с</w:t>
      </w:r>
      <w:r>
        <w:rPr>
          <w:rFonts w:cs="Calibri" w:ascii="Calibri" w:hAnsi="Calibri"/>
          <w:spacing w:val="-4"/>
        </w:rPr>
        <w:t xml:space="preserve"> </w:t>
      </w:r>
      <w:r>
        <w:rPr>
          <w:rFonts w:cs="Calibri" w:ascii="Calibri" w:hAnsi="Calibri"/>
        </w:rPr>
        <w:t>заранее</w:t>
      </w:r>
      <w:r>
        <w:rPr>
          <w:rFonts w:cs="Calibri" w:ascii="Calibri" w:hAnsi="Calibri"/>
          <w:spacing w:val="-4"/>
        </w:rPr>
        <w:t xml:space="preserve"> </w:t>
      </w:r>
      <w:r>
        <w:rPr>
          <w:rFonts w:cs="Calibri" w:ascii="Calibri" w:hAnsi="Calibri"/>
        </w:rPr>
        <w:t>определенными</w:t>
      </w:r>
      <w:r>
        <w:rPr>
          <w:rFonts w:cs="Calibri" w:ascii="Calibri" w:hAnsi="Calibri"/>
          <w:spacing w:val="-5"/>
        </w:rPr>
        <w:t xml:space="preserve"> </w:t>
      </w:r>
      <w:r>
        <w:rPr>
          <w:rFonts w:cs="Calibri" w:ascii="Calibri" w:hAnsi="Calibri"/>
        </w:rPr>
        <w:t>параметрами,</w:t>
      </w:r>
      <w:r>
        <w:rPr>
          <w:rFonts w:cs="Calibri" w:ascii="Calibri" w:hAnsi="Calibri"/>
          <w:spacing w:val="-4"/>
        </w:rPr>
        <w:t xml:space="preserve"> </w:t>
      </w:r>
      <w:r>
        <w:rPr>
          <w:rFonts w:cs="Calibri" w:ascii="Calibri" w:hAnsi="Calibri"/>
        </w:rPr>
        <w:t>которая</w:t>
      </w:r>
      <w:r>
        <w:rPr>
          <w:rFonts w:cs="Calibri" w:ascii="Calibri" w:hAnsi="Calibri"/>
          <w:spacing w:val="-2"/>
        </w:rPr>
        <w:t xml:space="preserve"> </w:t>
      </w:r>
      <w:r>
        <w:rPr>
          <w:rFonts w:cs="Calibri" w:ascii="Calibri" w:hAnsi="Calibri"/>
        </w:rPr>
        <w:t>предоставляется Клиенту в рамках настоящего Договора.</w:t>
      </w:r>
    </w:p>
    <w:p>
      <w:pPr>
        <w:pStyle w:val="TextBody"/>
        <w:spacing w:lineRule="auto" w:line="254" w:before="117" w:after="0"/>
        <w:ind w:left="132" w:hanging="0"/>
        <w:jc w:val="both"/>
        <w:rPr>
          <w:rFonts w:ascii="Calibri" w:hAnsi="Calibri" w:cs="Calibri"/>
          <w:b/>
          <w:b/>
          <w:sz w:val="22"/>
          <w:szCs w:val="22"/>
        </w:rPr>
      </w:pPr>
      <w:r>
        <w:rPr>
          <w:rFonts w:cs="Calibri" w:ascii="Calibri" w:hAnsi="Calibri"/>
          <w:b/>
          <w:bCs/>
          <w:sz w:val="22"/>
          <w:szCs w:val="22"/>
        </w:rPr>
        <w:t xml:space="preserve">База данных о случаях и попытках осуществления переводов денежных средств без добровольного согласия клиента – </w:t>
      </w:r>
      <w:r>
        <w:rPr>
          <w:rFonts w:cs="Calibri" w:ascii="Calibri" w:hAnsi="Calibri"/>
          <w:sz w:val="22"/>
          <w:szCs w:val="22"/>
        </w:rPr>
        <w:t xml:space="preserve">база данных, формирование и ведение которой осуществляет Банк России в целях обеспечения защиты информации при осуществлении переводов денежных средств. В базу данных о случаях и попытках осуществления переводов денежных средств без добровольного согласия клиента включаются в том числе информация о случаях внесения наличных денежных средств без добровольного согласия лица, вносящего наличные денежные средства, полученная от кредитной организации в соответствии с </w:t>
      </w:r>
      <w:hyperlink r:id="rId3">
        <w:r>
          <w:rPr>
            <w:rStyle w:val="InternetLink"/>
            <w:rFonts w:cs="Calibri" w:ascii="Calibri" w:hAnsi="Calibri"/>
            <w:sz w:val="22"/>
            <w:szCs w:val="22"/>
          </w:rPr>
          <w:t>частью четвертой статьи 24.3</w:t>
        </w:r>
      </w:hyperlink>
      <w:r>
        <w:rPr>
          <w:rFonts w:cs="Calibri" w:ascii="Calibri" w:hAnsi="Calibri"/>
          <w:sz w:val="22"/>
          <w:szCs w:val="22"/>
        </w:rPr>
        <w:t xml:space="preserve"> Федерального закона "О банках и банковской деятельности", а также информация о переводах денежных средств без добровольного согласия клиента и переводах денежных средств, связанных с переводами денежных средств без добровольного согласия клиента, в отношении которых от федерального органа исполнительной власти в сфере внутренних дел получены сведения о совершенных противоправных действиях.</w:t>
      </w:r>
    </w:p>
    <w:p>
      <w:pPr>
        <w:pStyle w:val="TextBody"/>
        <w:spacing w:lineRule="auto" w:line="254" w:before="117" w:after="0"/>
        <w:ind w:left="132" w:hanging="0"/>
        <w:jc w:val="both"/>
        <w:rPr>
          <w:rFonts w:ascii="Calibri" w:hAnsi="Calibri" w:cs="Calibri"/>
          <w:sz w:val="22"/>
          <w:szCs w:val="22"/>
        </w:rPr>
      </w:pPr>
      <w:r>
        <w:rPr>
          <w:rFonts w:cs="Calibri" w:ascii="Calibri" w:hAnsi="Calibri"/>
          <w:b/>
          <w:sz w:val="22"/>
          <w:szCs w:val="22"/>
        </w:rPr>
        <w:t xml:space="preserve">Бенефициарный владелец </w:t>
      </w:r>
      <w:r>
        <w:rPr>
          <w:rFonts w:cs="Calibri" w:ascii="Calibri" w:hAnsi="Calibri"/>
          <w:sz w:val="22"/>
          <w:szCs w:val="22"/>
        </w:rPr>
        <w:t>- физическое лицо, которое в конечном счете прямо или косвенно (через третьих</w:t>
      </w:r>
      <w:r>
        <w:rPr>
          <w:rFonts w:cs="Calibri" w:ascii="Calibri" w:hAnsi="Calibri"/>
          <w:spacing w:val="-57"/>
          <w:sz w:val="22"/>
          <w:szCs w:val="22"/>
        </w:rPr>
        <w:t xml:space="preserve"> </w:t>
      </w:r>
      <w:r>
        <w:rPr>
          <w:rFonts w:cs="Calibri" w:ascii="Calibri" w:hAnsi="Calibri"/>
          <w:sz w:val="22"/>
          <w:szCs w:val="22"/>
        </w:rPr>
        <w:t>лиц, в том числе через юридическое лицо, нескольких юридических лиц либо группу связанных юридических</w:t>
      </w:r>
      <w:r>
        <w:rPr>
          <w:rFonts w:cs="Calibri" w:ascii="Calibri" w:hAnsi="Calibri"/>
          <w:spacing w:val="1"/>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владеет</w:t>
      </w:r>
      <w:r>
        <w:rPr>
          <w:rFonts w:cs="Calibri" w:ascii="Calibri" w:hAnsi="Calibri"/>
          <w:spacing w:val="-3"/>
          <w:sz w:val="22"/>
          <w:szCs w:val="22"/>
        </w:rPr>
        <w:t xml:space="preserve"> </w:t>
      </w:r>
      <w:r>
        <w:rPr>
          <w:rFonts w:cs="Calibri" w:ascii="Calibri" w:hAnsi="Calibri"/>
          <w:sz w:val="22"/>
          <w:szCs w:val="22"/>
        </w:rPr>
        <w:t>(имеет</w:t>
      </w:r>
      <w:r>
        <w:rPr>
          <w:rFonts w:cs="Calibri" w:ascii="Calibri" w:hAnsi="Calibri"/>
          <w:spacing w:val="-2"/>
          <w:sz w:val="22"/>
          <w:szCs w:val="22"/>
        </w:rPr>
        <w:t xml:space="preserve"> </w:t>
      </w:r>
      <w:r>
        <w:rPr>
          <w:rFonts w:cs="Calibri" w:ascii="Calibri" w:hAnsi="Calibri"/>
          <w:sz w:val="22"/>
          <w:szCs w:val="22"/>
        </w:rPr>
        <w:t>преобладающее</w:t>
      </w:r>
      <w:r>
        <w:rPr>
          <w:rFonts w:cs="Calibri" w:ascii="Calibri" w:hAnsi="Calibri"/>
          <w:spacing w:val="-3"/>
          <w:sz w:val="22"/>
          <w:szCs w:val="22"/>
        </w:rPr>
        <w:t xml:space="preserve"> </w:t>
      </w:r>
      <w:r>
        <w:rPr>
          <w:rFonts w:cs="Calibri" w:ascii="Calibri" w:hAnsi="Calibri"/>
          <w:sz w:val="22"/>
          <w:szCs w:val="22"/>
        </w:rPr>
        <w:t>участие</w:t>
      </w:r>
      <w:r>
        <w:rPr>
          <w:rFonts w:cs="Calibri" w:ascii="Calibri" w:hAnsi="Calibri"/>
          <w:spacing w:val="-2"/>
          <w:sz w:val="22"/>
          <w:szCs w:val="22"/>
        </w:rPr>
        <w:t xml:space="preserve"> </w:t>
      </w:r>
      <w:r>
        <w:rPr>
          <w:rFonts w:cs="Calibri" w:ascii="Calibri" w:hAnsi="Calibri"/>
          <w:sz w:val="22"/>
          <w:szCs w:val="22"/>
        </w:rPr>
        <w:t>более</w:t>
      </w:r>
      <w:r>
        <w:rPr>
          <w:rFonts w:cs="Calibri" w:ascii="Calibri" w:hAnsi="Calibri"/>
          <w:spacing w:val="-3"/>
          <w:sz w:val="22"/>
          <w:szCs w:val="22"/>
        </w:rPr>
        <w:t xml:space="preserve"> </w:t>
      </w:r>
      <w:r>
        <w:rPr>
          <w:rFonts w:cs="Calibri" w:ascii="Calibri" w:hAnsi="Calibri"/>
          <w:sz w:val="22"/>
          <w:szCs w:val="22"/>
        </w:rPr>
        <w:t>25</w:t>
      </w:r>
      <w:r>
        <w:rPr>
          <w:rFonts w:cs="Calibri" w:ascii="Calibri" w:hAnsi="Calibri"/>
          <w:spacing w:val="-1"/>
          <w:sz w:val="22"/>
          <w:szCs w:val="22"/>
        </w:rPr>
        <w:t xml:space="preserve"> </w:t>
      </w:r>
      <w:r>
        <w:rPr>
          <w:rFonts w:cs="Calibri" w:ascii="Calibri" w:hAnsi="Calibri"/>
          <w:sz w:val="22"/>
          <w:szCs w:val="22"/>
        </w:rPr>
        <w:t>процентов</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капитале)</w:t>
      </w:r>
      <w:r>
        <w:rPr>
          <w:rFonts w:cs="Calibri" w:ascii="Calibri" w:hAnsi="Calibri"/>
          <w:spacing w:val="-2"/>
          <w:sz w:val="22"/>
          <w:szCs w:val="22"/>
        </w:rPr>
        <w:t xml:space="preserve"> </w:t>
      </w:r>
      <w:r>
        <w:rPr>
          <w:rFonts w:cs="Calibri" w:ascii="Calibri" w:hAnsi="Calibri"/>
          <w:sz w:val="22"/>
          <w:szCs w:val="22"/>
        </w:rPr>
        <w:t>клиентом</w:t>
      </w:r>
      <w:r>
        <w:rPr>
          <w:rFonts w:cs="Calibri" w:ascii="Calibri" w:hAnsi="Calibri"/>
          <w:spacing w:val="-1"/>
          <w:sz w:val="22"/>
          <w:szCs w:val="22"/>
        </w:rPr>
        <w:t xml:space="preserve">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юридическим</w:t>
      </w:r>
      <w:r>
        <w:rPr>
          <w:rFonts w:cs="Calibri" w:ascii="Calibri" w:hAnsi="Calibri"/>
          <w:spacing w:val="-3"/>
          <w:sz w:val="22"/>
          <w:szCs w:val="22"/>
        </w:rPr>
        <w:t xml:space="preserve"> </w:t>
      </w:r>
      <w:r>
        <w:rPr>
          <w:rFonts w:cs="Calibri" w:ascii="Calibri" w:hAnsi="Calibri"/>
          <w:sz w:val="22"/>
          <w:szCs w:val="22"/>
        </w:rPr>
        <w:t>лицом либо прямо или косвенно контролирует действия клиента, в том числе имеет возможность определять решения,</w:t>
      </w:r>
      <w:r>
        <w:rPr>
          <w:rFonts w:cs="Calibri" w:ascii="Calibri" w:hAnsi="Calibri"/>
          <w:spacing w:val="-57"/>
          <w:sz w:val="22"/>
          <w:szCs w:val="22"/>
        </w:rPr>
        <w:t xml:space="preserve"> </w:t>
      </w:r>
      <w:r>
        <w:rPr>
          <w:rFonts w:cs="Calibri" w:ascii="Calibri" w:hAnsi="Calibri"/>
          <w:sz w:val="22"/>
          <w:szCs w:val="22"/>
        </w:rPr>
        <w:t>принимаемые клиентом. Бенефициарным владельцем клиента - физического лица считается это лицо, за</w:t>
      </w:r>
      <w:r>
        <w:rPr>
          <w:rFonts w:cs="Calibri" w:ascii="Calibri" w:hAnsi="Calibri"/>
          <w:spacing w:val="1"/>
          <w:sz w:val="22"/>
          <w:szCs w:val="22"/>
        </w:rPr>
        <w:t xml:space="preserve"> </w:t>
      </w:r>
      <w:r>
        <w:rPr>
          <w:rFonts w:cs="Calibri" w:ascii="Calibri" w:hAnsi="Calibri"/>
          <w:sz w:val="22"/>
          <w:szCs w:val="22"/>
        </w:rPr>
        <w:t>исключением случаев, если имеются основания полагать, что бенефициарным владельцем является иное</w:t>
      </w:r>
      <w:r>
        <w:rPr>
          <w:rFonts w:cs="Calibri" w:ascii="Calibri" w:hAnsi="Calibri"/>
          <w:spacing w:val="1"/>
          <w:sz w:val="22"/>
          <w:szCs w:val="22"/>
        </w:rPr>
        <w:t xml:space="preserve"> </w:t>
      </w:r>
      <w:r>
        <w:rPr>
          <w:rFonts w:cs="Calibri" w:ascii="Calibri" w:hAnsi="Calibri"/>
          <w:sz w:val="22"/>
          <w:szCs w:val="22"/>
        </w:rPr>
        <w:t>физическое</w:t>
      </w:r>
      <w:r>
        <w:rPr>
          <w:rFonts w:cs="Calibri" w:ascii="Calibri" w:hAnsi="Calibri"/>
          <w:spacing w:val="-2"/>
          <w:sz w:val="22"/>
          <w:szCs w:val="22"/>
        </w:rPr>
        <w:t xml:space="preserve"> </w:t>
      </w:r>
      <w:r>
        <w:rPr>
          <w:rFonts w:cs="Calibri" w:ascii="Calibri" w:hAnsi="Calibri"/>
          <w:sz w:val="22"/>
          <w:szCs w:val="22"/>
        </w:rPr>
        <w:t>лицо.</w:t>
      </w:r>
    </w:p>
    <w:p>
      <w:pPr>
        <w:pStyle w:val="TextBody"/>
        <w:spacing w:before="122" w:after="0"/>
        <w:ind w:left="132" w:hanging="0"/>
        <w:jc w:val="both"/>
        <w:rPr>
          <w:rFonts w:ascii="Calibri" w:hAnsi="Calibri" w:cs="Calibri"/>
          <w:sz w:val="22"/>
          <w:szCs w:val="22"/>
        </w:rPr>
      </w:pPr>
      <w:r>
        <w:rPr>
          <w:rFonts w:cs="Calibri" w:ascii="Calibri" w:hAnsi="Calibri"/>
          <w:b/>
          <w:sz w:val="22"/>
          <w:szCs w:val="22"/>
        </w:rPr>
        <w:t>ВСП</w:t>
      </w:r>
      <w:r>
        <w:rPr>
          <w:rFonts w:cs="Calibri" w:ascii="Calibri" w:hAnsi="Calibri"/>
          <w:b/>
          <w:spacing w:val="-2"/>
          <w:sz w:val="22"/>
          <w:szCs w:val="22"/>
        </w:rPr>
        <w:t xml:space="preserve"> </w:t>
      </w:r>
      <w:r>
        <w:rPr>
          <w:rFonts w:cs="Calibri" w:ascii="Calibri" w:hAnsi="Calibri"/>
          <w:sz w:val="22"/>
          <w:szCs w:val="22"/>
        </w:rPr>
        <w:t>–</w:t>
      </w:r>
      <w:r>
        <w:rPr>
          <w:rFonts w:cs="Calibri" w:ascii="Calibri" w:hAnsi="Calibri"/>
          <w:spacing w:val="-4"/>
          <w:sz w:val="22"/>
          <w:szCs w:val="22"/>
        </w:rPr>
        <w:t xml:space="preserve"> подразделения </w:t>
      </w:r>
      <w:r>
        <w:rPr>
          <w:rFonts w:cs="Calibri" w:ascii="Calibri" w:hAnsi="Calibri"/>
          <w:sz w:val="22"/>
          <w:szCs w:val="22"/>
        </w:rPr>
        <w:t>головного офиса Банка и дополнительных офисов, осуществляющие обслуживание Клиентов.</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Выгодоприобретатель </w:t>
      </w:r>
      <w:r>
        <w:rPr>
          <w:rFonts w:cs="Calibri" w:ascii="Calibri" w:hAnsi="Calibri"/>
          <w:sz w:val="22"/>
          <w:szCs w:val="22"/>
        </w:rPr>
        <w:t>– лицо, не являющееся непосредственно участником операции, к выгоде которого</w:t>
      </w:r>
      <w:r>
        <w:rPr>
          <w:rFonts w:cs="Calibri" w:ascii="Calibri" w:hAnsi="Calibri"/>
          <w:spacing w:val="-57"/>
          <w:sz w:val="22"/>
          <w:szCs w:val="22"/>
        </w:rPr>
        <w:t xml:space="preserve"> </w:t>
      </w:r>
      <w:r>
        <w:rPr>
          <w:rFonts w:cs="Calibri" w:ascii="Calibri" w:hAnsi="Calibri"/>
          <w:sz w:val="22"/>
          <w:szCs w:val="22"/>
        </w:rPr>
        <w:t>действует</w:t>
      </w:r>
      <w:r>
        <w:rPr>
          <w:rFonts w:cs="Calibri" w:ascii="Calibri" w:hAnsi="Calibri"/>
          <w:spacing w:val="-3"/>
          <w:sz w:val="22"/>
          <w:szCs w:val="22"/>
        </w:rPr>
        <w:t xml:space="preserve"> </w:t>
      </w:r>
      <w:r>
        <w:rPr>
          <w:rFonts w:cs="Calibri" w:ascii="Calibri" w:hAnsi="Calibri"/>
          <w:sz w:val="22"/>
          <w:szCs w:val="22"/>
        </w:rPr>
        <w:t>клиент,</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том</w:t>
      </w:r>
      <w:r>
        <w:rPr>
          <w:rFonts w:cs="Calibri" w:ascii="Calibri" w:hAnsi="Calibri"/>
          <w:spacing w:val="-2"/>
          <w:sz w:val="22"/>
          <w:szCs w:val="22"/>
        </w:rPr>
        <w:t xml:space="preserve"> </w:t>
      </w:r>
      <w:r>
        <w:rPr>
          <w:rFonts w:cs="Calibri" w:ascii="Calibri" w:hAnsi="Calibri"/>
          <w:sz w:val="22"/>
          <w:szCs w:val="22"/>
        </w:rPr>
        <w:t>числе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w:t>
      </w:r>
      <w:r>
        <w:rPr>
          <w:rFonts w:cs="Calibri" w:ascii="Calibri" w:hAnsi="Calibri"/>
          <w:spacing w:val="-2"/>
          <w:sz w:val="22"/>
          <w:szCs w:val="22"/>
        </w:rPr>
        <w:t xml:space="preserve"> </w:t>
      </w:r>
      <w:r>
        <w:rPr>
          <w:rFonts w:cs="Calibri" w:ascii="Calibri" w:hAnsi="Calibri"/>
          <w:sz w:val="22"/>
          <w:szCs w:val="22"/>
        </w:rPr>
        <w:t>агентского</w:t>
      </w:r>
      <w:r>
        <w:rPr>
          <w:rFonts w:cs="Calibri" w:ascii="Calibri" w:hAnsi="Calibri"/>
          <w:spacing w:val="-1"/>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договоров</w:t>
      </w:r>
      <w:r>
        <w:rPr>
          <w:rFonts w:cs="Calibri" w:ascii="Calibri" w:hAnsi="Calibri"/>
          <w:spacing w:val="-2"/>
          <w:sz w:val="22"/>
          <w:szCs w:val="22"/>
        </w:rPr>
        <w:t xml:space="preserve"> </w:t>
      </w:r>
      <w:r>
        <w:rPr>
          <w:rFonts w:cs="Calibri" w:ascii="Calibri" w:hAnsi="Calibri"/>
          <w:sz w:val="22"/>
          <w:szCs w:val="22"/>
        </w:rPr>
        <w:t>поручения,</w:t>
      </w:r>
      <w:r>
        <w:rPr>
          <w:rFonts w:cs="Calibri" w:ascii="Calibri" w:hAnsi="Calibri"/>
          <w:spacing w:val="-1"/>
          <w:sz w:val="22"/>
          <w:szCs w:val="22"/>
        </w:rPr>
        <w:t xml:space="preserve"> </w:t>
      </w:r>
      <w:r>
        <w:rPr>
          <w:rFonts w:cs="Calibri" w:ascii="Calibri" w:hAnsi="Calibri"/>
          <w:sz w:val="22"/>
          <w:szCs w:val="22"/>
        </w:rPr>
        <w:t>комиссии</w:t>
      </w:r>
      <w:r>
        <w:rPr>
          <w:rFonts w:cs="Calibri" w:ascii="Calibri" w:hAnsi="Calibri"/>
          <w:spacing w:val="-2"/>
          <w:sz w:val="22"/>
          <w:szCs w:val="22"/>
        </w:rPr>
        <w:t xml:space="preserve"> </w:t>
      </w:r>
      <w:r>
        <w:rPr>
          <w:rFonts w:cs="Calibri" w:ascii="Calibri" w:hAnsi="Calibri"/>
          <w:sz w:val="22"/>
          <w:szCs w:val="22"/>
        </w:rPr>
        <w:t>и доверительного</w:t>
      </w:r>
      <w:r>
        <w:rPr>
          <w:rFonts w:cs="Calibri" w:ascii="Calibri" w:hAnsi="Calibri"/>
          <w:spacing w:val="-3"/>
          <w:sz w:val="22"/>
          <w:szCs w:val="22"/>
        </w:rPr>
        <w:t xml:space="preserve"> </w:t>
      </w:r>
      <w:r>
        <w:rPr>
          <w:rFonts w:cs="Calibri" w:ascii="Calibri" w:hAnsi="Calibri"/>
          <w:sz w:val="22"/>
          <w:szCs w:val="22"/>
        </w:rPr>
        <w:t>управления,</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3"/>
          <w:sz w:val="22"/>
          <w:szCs w:val="22"/>
        </w:rPr>
        <w:t xml:space="preserve"> </w:t>
      </w:r>
      <w:r>
        <w:rPr>
          <w:rFonts w:cs="Calibri" w:ascii="Calibri" w:hAnsi="Calibri"/>
          <w:sz w:val="22"/>
          <w:szCs w:val="22"/>
        </w:rPr>
        <w:t>проведении</w:t>
      </w:r>
      <w:r>
        <w:rPr>
          <w:rFonts w:cs="Calibri" w:ascii="Calibri" w:hAnsi="Calibri"/>
          <w:spacing w:val="-2"/>
          <w:sz w:val="22"/>
          <w:szCs w:val="22"/>
        </w:rPr>
        <w:t xml:space="preserve"> </w:t>
      </w:r>
      <w:r>
        <w:rPr>
          <w:rFonts w:cs="Calibri" w:ascii="Calibri" w:hAnsi="Calibri"/>
          <w:sz w:val="22"/>
          <w:szCs w:val="22"/>
        </w:rPr>
        <w:t>операций</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денежными</w:t>
      </w:r>
      <w:r>
        <w:rPr>
          <w:rFonts w:cs="Calibri" w:ascii="Calibri" w:hAnsi="Calibri"/>
          <w:spacing w:val="-3"/>
          <w:sz w:val="22"/>
          <w:szCs w:val="22"/>
        </w:rPr>
        <w:t xml:space="preserve"> </w:t>
      </w:r>
      <w:r>
        <w:rPr>
          <w:rFonts w:cs="Calibri" w:ascii="Calibri" w:hAnsi="Calibri"/>
          <w:sz w:val="22"/>
          <w:szCs w:val="22"/>
        </w:rPr>
        <w:t>средствами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иным</w:t>
      </w:r>
      <w:r>
        <w:rPr>
          <w:rFonts w:cs="Calibri" w:ascii="Calibri" w:hAnsi="Calibri"/>
          <w:spacing w:val="-3"/>
          <w:sz w:val="22"/>
          <w:szCs w:val="22"/>
        </w:rPr>
        <w:t xml:space="preserve"> </w:t>
      </w:r>
      <w:r>
        <w:rPr>
          <w:rFonts w:cs="Calibri" w:ascii="Calibri" w:hAnsi="Calibri"/>
          <w:sz w:val="22"/>
          <w:szCs w:val="22"/>
        </w:rPr>
        <w:t>имуществом.</w:t>
      </w:r>
    </w:p>
    <w:p>
      <w:pPr>
        <w:pStyle w:val="TextBody"/>
        <w:spacing w:before="134" w:after="0"/>
        <w:ind w:left="132" w:hanging="0"/>
        <w:jc w:val="both"/>
        <w:rPr>
          <w:rFonts w:ascii="Calibri" w:hAnsi="Calibri" w:cs="Calibri"/>
          <w:sz w:val="22"/>
          <w:szCs w:val="22"/>
        </w:rPr>
      </w:pP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частности,</w:t>
      </w:r>
      <w:r>
        <w:rPr>
          <w:rFonts w:cs="Calibri" w:ascii="Calibri" w:hAnsi="Calibri"/>
          <w:spacing w:val="-4"/>
          <w:sz w:val="22"/>
          <w:szCs w:val="22"/>
        </w:rPr>
        <w:t xml:space="preserve"> </w:t>
      </w:r>
      <w:r>
        <w:rPr>
          <w:rFonts w:cs="Calibri" w:ascii="Calibri" w:hAnsi="Calibri"/>
          <w:sz w:val="22"/>
          <w:szCs w:val="22"/>
        </w:rPr>
        <w:t>выгодоприобретателями</w:t>
      </w:r>
      <w:r>
        <w:rPr>
          <w:rFonts w:cs="Calibri" w:ascii="Calibri" w:hAnsi="Calibri"/>
          <w:spacing w:val="-4"/>
          <w:sz w:val="22"/>
          <w:szCs w:val="22"/>
        </w:rPr>
        <w:t xml:space="preserve"> </w:t>
      </w:r>
      <w:r>
        <w:rPr>
          <w:rFonts w:cs="Calibri" w:ascii="Calibri" w:hAnsi="Calibri"/>
          <w:sz w:val="22"/>
          <w:szCs w:val="22"/>
        </w:rPr>
        <w:t>являются:</w:t>
      </w:r>
      <w:r>
        <w:rPr>
          <w:rFonts w:cs="Calibri" w:ascii="Calibri" w:hAnsi="Calibri"/>
          <w:spacing w:val="-5"/>
          <w:sz w:val="22"/>
          <w:szCs w:val="22"/>
        </w:rPr>
        <w:t xml:space="preserve"> </w:t>
      </w:r>
      <w:r>
        <w:rPr>
          <w:rFonts w:cs="Calibri" w:ascii="Calibri" w:hAnsi="Calibri"/>
          <w:sz w:val="22"/>
          <w:szCs w:val="22"/>
        </w:rPr>
        <w:t>принципал</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агентскому</w:t>
      </w:r>
      <w:r>
        <w:rPr>
          <w:rFonts w:cs="Calibri" w:ascii="Calibri" w:hAnsi="Calibri"/>
          <w:spacing w:val="-3"/>
          <w:sz w:val="22"/>
          <w:szCs w:val="22"/>
        </w:rPr>
        <w:t xml:space="preserve"> </w:t>
      </w:r>
      <w:r>
        <w:rPr>
          <w:rFonts w:cs="Calibri" w:ascii="Calibri" w:hAnsi="Calibri"/>
          <w:sz w:val="22"/>
          <w:szCs w:val="22"/>
        </w:rPr>
        <w:t>договору,</w:t>
      </w:r>
      <w:r>
        <w:rPr>
          <w:rFonts w:cs="Calibri" w:ascii="Calibri" w:hAnsi="Calibri"/>
          <w:spacing w:val="-4"/>
          <w:sz w:val="22"/>
          <w:szCs w:val="22"/>
        </w:rPr>
        <w:t xml:space="preserve"> </w:t>
      </w:r>
      <w:r>
        <w:rPr>
          <w:rFonts w:cs="Calibri" w:ascii="Calibri" w:hAnsi="Calibri"/>
          <w:sz w:val="22"/>
          <w:szCs w:val="22"/>
        </w:rPr>
        <w:t>комитент</w:t>
      </w:r>
      <w:r>
        <w:rPr>
          <w:rFonts w:cs="Calibri" w:ascii="Calibri" w:hAnsi="Calibri"/>
          <w:spacing w:val="-4"/>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договору комиссии, доверитель по договору поручения, учредитель управления по договору доверительного управления,</w:t>
      </w:r>
      <w:r>
        <w:rPr>
          <w:rFonts w:cs="Calibri" w:ascii="Calibri" w:hAnsi="Calibri"/>
          <w:spacing w:val="-57"/>
          <w:sz w:val="22"/>
          <w:szCs w:val="22"/>
        </w:rPr>
        <w:t xml:space="preserve"> </w:t>
      </w:r>
      <w:r>
        <w:rPr>
          <w:rFonts w:cs="Calibri" w:ascii="Calibri" w:hAnsi="Calibri"/>
          <w:sz w:val="22"/>
          <w:szCs w:val="22"/>
        </w:rPr>
        <w:t>третье лицо, в пользу которого заключен договор страхования, лицо, за которое происходит платеж или другое</w:t>
      </w:r>
      <w:r>
        <w:rPr>
          <w:rFonts w:cs="Calibri" w:ascii="Calibri" w:hAnsi="Calibri"/>
          <w:spacing w:val="-57"/>
          <w:sz w:val="22"/>
          <w:szCs w:val="22"/>
        </w:rPr>
        <w:t xml:space="preserve"> </w:t>
      </w:r>
      <w:r>
        <w:rPr>
          <w:rFonts w:cs="Calibri" w:ascii="Calibri" w:hAnsi="Calibri"/>
          <w:sz w:val="22"/>
          <w:szCs w:val="22"/>
        </w:rPr>
        <w:t>исполнение</w:t>
      </w:r>
      <w:r>
        <w:rPr>
          <w:rFonts w:cs="Calibri" w:ascii="Calibri" w:hAnsi="Calibri"/>
          <w:spacing w:val="-2"/>
          <w:sz w:val="22"/>
          <w:szCs w:val="22"/>
        </w:rPr>
        <w:t xml:space="preserve"> </w:t>
      </w:r>
      <w:r>
        <w:rPr>
          <w:rFonts w:cs="Calibri" w:ascii="Calibri" w:hAnsi="Calibri"/>
          <w:sz w:val="22"/>
          <w:szCs w:val="22"/>
        </w:rPr>
        <w:t>обязательств</w:t>
      </w:r>
      <w:r>
        <w:rPr>
          <w:rFonts w:cs="Calibri" w:ascii="Calibri" w:hAnsi="Calibri"/>
          <w:spacing w:val="-1"/>
          <w:sz w:val="22"/>
          <w:szCs w:val="22"/>
        </w:rPr>
        <w:t xml:space="preserve"> </w:t>
      </w:r>
      <w:r>
        <w:rPr>
          <w:rFonts w:cs="Calibri" w:ascii="Calibri" w:hAnsi="Calibri"/>
          <w:sz w:val="22"/>
          <w:szCs w:val="22"/>
        </w:rPr>
        <w:t>третьим</w:t>
      </w:r>
      <w:r>
        <w:rPr>
          <w:rFonts w:cs="Calibri" w:ascii="Calibri" w:hAnsi="Calibri"/>
          <w:spacing w:val="-1"/>
          <w:sz w:val="22"/>
          <w:szCs w:val="22"/>
        </w:rPr>
        <w:t xml:space="preserve"> </w:t>
      </w:r>
      <w:r>
        <w:rPr>
          <w:rFonts w:cs="Calibri" w:ascii="Calibri" w:hAnsi="Calibri"/>
          <w:sz w:val="22"/>
          <w:szCs w:val="22"/>
        </w:rPr>
        <w:t>лицом.</w:t>
      </w:r>
    </w:p>
    <w:p>
      <w:pPr>
        <w:pStyle w:val="TextBody"/>
        <w:spacing w:before="117" w:after="0"/>
        <w:ind w:left="132" w:hanging="0"/>
        <w:jc w:val="both"/>
        <w:rPr>
          <w:rFonts w:ascii="Calibri" w:hAnsi="Calibri" w:cs="Calibri"/>
          <w:sz w:val="22"/>
          <w:szCs w:val="22"/>
        </w:rPr>
      </w:pPr>
      <w:r>
        <w:rPr>
          <w:rFonts w:cs="Calibri" w:ascii="Calibri" w:hAnsi="Calibri"/>
          <w:b/>
          <w:sz w:val="22"/>
          <w:szCs w:val="22"/>
        </w:rPr>
        <w:t>ДБО</w:t>
      </w:r>
      <w:r>
        <w:rPr>
          <w:rFonts w:cs="Calibri" w:ascii="Calibri" w:hAnsi="Calibri"/>
          <w:b/>
          <w:spacing w:val="-5"/>
          <w:sz w:val="22"/>
          <w:szCs w:val="22"/>
        </w:rPr>
        <w:t xml:space="preserve"> </w:t>
      </w:r>
      <w:r>
        <w:rPr>
          <w:rFonts w:cs="Calibri" w:ascii="Calibri" w:hAnsi="Calibri"/>
          <w:sz w:val="22"/>
          <w:szCs w:val="22"/>
        </w:rPr>
        <w:t>-</w:t>
      </w:r>
      <w:r>
        <w:rPr>
          <w:rFonts w:cs="Calibri" w:ascii="Calibri" w:hAnsi="Calibri"/>
          <w:spacing w:val="-5"/>
          <w:sz w:val="22"/>
          <w:szCs w:val="22"/>
        </w:rPr>
        <w:t xml:space="preserve"> </w:t>
      </w:r>
      <w:r>
        <w:rPr>
          <w:rFonts w:cs="Calibri" w:ascii="Calibri" w:hAnsi="Calibri"/>
          <w:sz w:val="22"/>
          <w:szCs w:val="22"/>
        </w:rPr>
        <w:t>дистанционное</w:t>
      </w:r>
      <w:r>
        <w:rPr>
          <w:rFonts w:cs="Calibri" w:ascii="Calibri" w:hAnsi="Calibri"/>
          <w:spacing w:val="-4"/>
          <w:sz w:val="22"/>
          <w:szCs w:val="22"/>
        </w:rPr>
        <w:t xml:space="preserve"> </w:t>
      </w:r>
      <w:r>
        <w:rPr>
          <w:rFonts w:cs="Calibri" w:ascii="Calibri" w:hAnsi="Calibri"/>
          <w:sz w:val="22"/>
          <w:szCs w:val="22"/>
        </w:rPr>
        <w:t>банковское</w:t>
      </w:r>
      <w:r>
        <w:rPr>
          <w:rFonts w:cs="Calibri" w:ascii="Calibri" w:hAnsi="Calibri"/>
          <w:spacing w:val="-5"/>
          <w:sz w:val="22"/>
          <w:szCs w:val="22"/>
        </w:rPr>
        <w:t xml:space="preserve"> </w:t>
      </w:r>
      <w:r>
        <w:rPr>
          <w:rFonts w:cs="Calibri" w:ascii="Calibri" w:hAnsi="Calibri"/>
          <w:sz w:val="22"/>
          <w:szCs w:val="22"/>
        </w:rPr>
        <w:t>обслуживание.</w:t>
      </w:r>
    </w:p>
    <w:p>
      <w:pPr>
        <w:pStyle w:val="TextBody"/>
        <w:spacing w:before="122" w:after="0"/>
        <w:ind w:left="132" w:hanging="0"/>
        <w:jc w:val="both"/>
        <w:rPr>
          <w:rFonts w:ascii="Calibri" w:hAnsi="Calibri" w:cs="Calibri"/>
          <w:sz w:val="22"/>
          <w:szCs w:val="22"/>
        </w:rPr>
      </w:pPr>
      <w:r>
        <w:rPr>
          <w:rFonts w:cs="Calibri" w:ascii="Calibri" w:hAnsi="Calibri"/>
          <w:b/>
          <w:bCs/>
          <w:sz w:val="22"/>
          <w:szCs w:val="22"/>
        </w:rPr>
        <w:t>Договор/Договор банковского продукта</w:t>
      </w:r>
      <w:r>
        <w:rPr>
          <w:rFonts w:cs="Calibri" w:ascii="Calibri" w:hAnsi="Calibri"/>
          <w:sz w:val="22"/>
          <w:szCs w:val="22"/>
        </w:rPr>
        <w:t xml:space="preserve"> – договор, заключенный между Банком и Клиентом в рамках настоящих Правил путем присоединения Клиента к настоящим Правилам и Условиям, установленным соответствующим Приложением к Правилам, по факту подписания Клиентом и Банком Заявления (Договора) на получение банковского продукта. </w:t>
      </w:r>
    </w:p>
    <w:p>
      <w:pPr>
        <w:pStyle w:val="TextBody"/>
        <w:spacing w:before="122" w:after="0"/>
        <w:ind w:left="132" w:hanging="0"/>
        <w:jc w:val="both"/>
        <w:rPr>
          <w:rFonts w:ascii="Calibri" w:hAnsi="Calibri" w:cs="Calibri"/>
          <w:sz w:val="22"/>
          <w:szCs w:val="22"/>
        </w:rPr>
      </w:pPr>
      <w:r>
        <w:rPr>
          <w:rFonts w:cs="Calibri" w:ascii="Calibri" w:hAnsi="Calibri"/>
          <w:sz w:val="22"/>
          <w:szCs w:val="22"/>
        </w:rPr>
        <w:t xml:space="preserve">В рамках настоящих Правил между Банком и Клиентом могут быть заключены следующие виды Договоров: </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расчетного счета </w:t>
      </w:r>
      <w:r>
        <w:rPr>
          <w:rFonts w:cs="Calibri" w:ascii="Calibri" w:hAnsi="Calibri"/>
          <w:sz w:val="22"/>
          <w:szCs w:val="22"/>
        </w:rPr>
        <w:t xml:space="preserve">– договор, заключенный между Банком и Клиентом, на Условиях, установленных в Приложении №1 к настоящим Правилам, в соответствии с Заявлением на открытие расчетного счета. </w:t>
      </w:r>
    </w:p>
    <w:p>
      <w:pPr>
        <w:pStyle w:val="TextBody"/>
        <w:numPr>
          <w:ilvl w:val="0"/>
          <w:numId w:val="5"/>
        </w:numPr>
        <w:tabs>
          <w:tab w:val="left" w:pos="993" w:leader="none"/>
        </w:tabs>
        <w:spacing w:before="122" w:after="0"/>
        <w:ind w:left="993" w:hanging="501"/>
        <w:jc w:val="both"/>
        <w:rPr>
          <w:rFonts w:ascii="Calibri" w:hAnsi="Calibri" w:cs="Calibri"/>
          <w:sz w:val="22"/>
          <w:szCs w:val="22"/>
        </w:rPr>
      </w:pPr>
      <w:bookmarkStart w:id="2" w:name="_Hlk90306327"/>
      <w:r>
        <w:rPr>
          <w:rFonts w:cs="Calibri" w:ascii="Calibri" w:hAnsi="Calibri"/>
          <w:b/>
          <w:sz w:val="22"/>
          <w:szCs w:val="22"/>
        </w:rPr>
        <w:t>Договор банковского вклада (Депозита)</w:t>
      </w:r>
      <w:r>
        <w:rPr>
          <w:rFonts w:cs="Calibri" w:ascii="Calibri" w:hAnsi="Calibri"/>
          <w:sz w:val="22"/>
          <w:szCs w:val="22"/>
        </w:rPr>
        <w:t xml:space="preserve"> </w:t>
      </w:r>
      <w:bookmarkEnd w:id="2"/>
      <w:r>
        <w:rPr>
          <w:rFonts w:cs="Calibri" w:ascii="Calibri" w:hAnsi="Calibri"/>
          <w:sz w:val="22"/>
          <w:szCs w:val="22"/>
        </w:rPr>
        <w:t>- договор, заключенный между Банком и Клиентом, в порядке и на условиях, установленных в Приложении №2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bCs/>
          <w:sz w:val="22"/>
          <w:szCs w:val="22"/>
        </w:rPr>
        <w:t>Договор Бизнес-счета</w:t>
      </w:r>
      <w:r>
        <w:rPr>
          <w:rFonts w:cs="Calibri" w:ascii="Calibri" w:hAnsi="Calibri"/>
          <w:sz w:val="22"/>
          <w:szCs w:val="22"/>
        </w:rPr>
        <w:t xml:space="preserve"> - договор, заключенный между Банком и Клиентом, на Условиях, установленных в Приложении №3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Договор</w:t>
      </w:r>
      <w:r>
        <w:rPr>
          <w:rFonts w:cs="Calibri" w:ascii="Calibri" w:hAnsi="Calibri"/>
          <w:b/>
          <w:spacing w:val="1"/>
          <w:sz w:val="22"/>
          <w:szCs w:val="22"/>
        </w:rPr>
        <w:t xml:space="preserve"> </w:t>
      </w:r>
      <w:r>
        <w:rPr>
          <w:rFonts w:cs="Calibri" w:ascii="Calibri" w:hAnsi="Calibri"/>
          <w:b/>
          <w:bCs/>
          <w:sz w:val="22"/>
          <w:szCs w:val="22"/>
        </w:rPr>
        <w:t>о выдаче и использовании Корпоративной банковской карты</w:t>
      </w:r>
      <w:r>
        <w:rPr>
          <w:rFonts w:cs="Calibri" w:ascii="Calibri" w:hAnsi="Calibri"/>
          <w:b/>
          <w:sz w:val="22"/>
          <w:szCs w:val="22"/>
        </w:rPr>
        <w:t xml:space="preserve"> (далее – Договор карты) </w:t>
      </w:r>
      <w:r>
        <w:rPr>
          <w:rFonts w:cs="Calibri" w:ascii="Calibri" w:hAnsi="Calibri"/>
          <w:sz w:val="22"/>
          <w:szCs w:val="22"/>
        </w:rPr>
        <w:t>– договор, заключенный между Банком и Клиентом, на Условиях, установленных в Приложении №4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дистанционного банковского обслуживания (Договор ДБО) </w:t>
      </w:r>
      <w:r>
        <w:rPr>
          <w:rFonts w:cs="Calibri" w:ascii="Calibri" w:hAnsi="Calibri"/>
          <w:sz w:val="22"/>
          <w:szCs w:val="22"/>
        </w:rPr>
        <w:t>– договор, заключенный между Банком и Клиентом, на Условиях, установленных в Приложении №5 к настоящим Правилам, в соответствии с Заявлением на открытие банковского счета.</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Заявление</w:t>
      </w:r>
      <w:r>
        <w:rPr>
          <w:rFonts w:cs="Calibri" w:ascii="Calibri" w:hAnsi="Calibri"/>
          <w:bCs/>
          <w:sz w:val="22"/>
          <w:szCs w:val="22"/>
        </w:rPr>
        <w:t xml:space="preserve"> - заявление Клиента, заполняемое по форме Банка, являющееся подтверждением факта заключения Договора Банковского продукта и присоединения к настоящим Правилам и к Условиям Банковского продукта, приведенным в Приложениях к настоящим Правилам.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 xml:space="preserve">С момента получения и подписания Банком Заявления Клиент считается присоединенным к настоящим Правилам и к Договору соответствующего Банковского продукта.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В рамках настоящих Правил в зависимости от вида Банковского продукта Клиентом могут быть оформлены следующие виды Заявлений:</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bookmarkStart w:id="3" w:name="_Hlk90472946"/>
      <w:r>
        <w:rPr>
          <w:rFonts w:cs="Calibri" w:ascii="Calibri" w:hAnsi="Calibri"/>
          <w:b/>
          <w:sz w:val="22"/>
          <w:szCs w:val="22"/>
        </w:rPr>
        <w:t>Заявление на открытие расчетного счета</w:t>
      </w:r>
      <w:bookmarkEnd w:id="3"/>
      <w:r>
        <w:rPr>
          <w:rFonts w:cs="Calibri" w:ascii="Calibri" w:hAnsi="Calibri"/>
          <w:b/>
          <w:sz w:val="22"/>
          <w:szCs w:val="22"/>
        </w:rPr>
        <w:t xml:space="preserve"> </w:t>
      </w:r>
      <w:r>
        <w:rPr>
          <w:rFonts w:cs="Calibri" w:ascii="Calibri" w:hAnsi="Calibri"/>
          <w:bCs/>
          <w:sz w:val="22"/>
          <w:szCs w:val="22"/>
        </w:rPr>
        <w:t xml:space="preserve">– заявление по форме, установленной в Банке, об открытии расчетного счета с целью заключения Договора расчетного счета </w:t>
      </w:r>
      <w:r>
        <w:rPr>
          <w:rFonts w:eastAsia="Calibri" w:cs="Calibri" w:ascii="Calibri" w:hAnsi="Calibri"/>
          <w:sz w:val="22"/>
          <w:szCs w:val="22"/>
          <w:lang w:eastAsia="ru-RU"/>
        </w:rPr>
        <w:t>(Приложение №6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Заявление на присоединение к Соглашению о проведении депозитных операций</w:t>
      </w:r>
      <w:r>
        <w:rPr>
          <w:rFonts w:cs="Calibri" w:ascii="Calibri" w:hAnsi="Calibri"/>
          <w:bCs/>
          <w:sz w:val="22"/>
          <w:szCs w:val="22"/>
        </w:rPr>
        <w:t xml:space="preserve"> - заявление по форме, установленной в Банке, о присоединении к Соглашению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w:t>
      </w:r>
      <w:r>
        <w:rPr>
          <w:rFonts w:cs="Calibri" w:ascii="Calibri" w:hAnsi="Calibri"/>
          <w:bCs/>
          <w:sz w:val="22"/>
          <w:szCs w:val="22"/>
          <w:lang w:val="en-US"/>
        </w:rPr>
        <w:t> </w:t>
      </w:r>
      <w:r>
        <w:rPr>
          <w:rFonts w:cs="Calibri" w:ascii="Calibri" w:hAnsi="Calibri"/>
          <w:bCs/>
          <w:sz w:val="22"/>
          <w:szCs w:val="22"/>
        </w:rPr>
        <w:t xml:space="preserve">«ВЛАДБИЗНЕСБАНК» </w:t>
      </w:r>
      <w:r>
        <w:rPr>
          <w:rFonts w:eastAsia="Calibri" w:cs="Calibri" w:ascii="Calibri" w:hAnsi="Calibri"/>
          <w:sz w:val="22"/>
          <w:szCs w:val="22"/>
          <w:lang w:eastAsia="ru-RU"/>
        </w:rPr>
        <w:t>(Приложение №1 к Приложению №2 настоящих Правил).</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 xml:space="preserve">Заявление на открытие бизнес-счета и выпуск корпоративной банковской карты </w:t>
      </w:r>
      <w:r>
        <w:rPr>
          <w:rFonts w:cs="Calibri" w:ascii="Calibri" w:hAnsi="Calibri"/>
          <w:sz w:val="22"/>
          <w:szCs w:val="22"/>
        </w:rPr>
        <w:t>- заявление по форме, установленной в Банке, о выпуске</w:t>
      </w:r>
      <w:r>
        <w:rPr>
          <w:rFonts w:cs="Calibri" w:ascii="Calibri" w:hAnsi="Calibri"/>
          <w:spacing w:val="-1"/>
          <w:sz w:val="22"/>
          <w:szCs w:val="22"/>
        </w:rPr>
        <w:t xml:space="preserve"> </w:t>
      </w:r>
      <w:r>
        <w:rPr>
          <w:rFonts w:cs="Calibri" w:ascii="Calibri" w:hAnsi="Calibri"/>
          <w:sz w:val="22"/>
          <w:szCs w:val="22"/>
        </w:rPr>
        <w:t>карты</w:t>
      </w:r>
      <w:r>
        <w:rPr>
          <w:rFonts w:cs="Calibri" w:ascii="Calibri" w:hAnsi="Calibri"/>
          <w:spacing w:val="-4"/>
          <w:sz w:val="22"/>
          <w:szCs w:val="22"/>
        </w:rPr>
        <w:t xml:space="preserve"> </w:t>
      </w:r>
      <w:r>
        <w:rPr>
          <w:rFonts w:cs="Calibri" w:ascii="Calibri" w:hAnsi="Calibri"/>
          <w:sz w:val="22"/>
          <w:szCs w:val="22"/>
        </w:rPr>
        <w:t xml:space="preserve">к существующему либо новому Счету Карты </w:t>
      </w:r>
      <w:r>
        <w:rPr>
          <w:rFonts w:eastAsia="Calibri" w:cs="Calibri" w:ascii="Calibri" w:hAnsi="Calibri"/>
          <w:sz w:val="22"/>
          <w:szCs w:val="22"/>
          <w:lang w:eastAsia="ru-RU"/>
        </w:rPr>
        <w:t>(Приложение №1 к Приложению №4 настоящих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eastAsia="Calibri" w:cs="Calibri" w:ascii="Calibri" w:hAnsi="Calibri"/>
          <w:b/>
          <w:sz w:val="22"/>
          <w:szCs w:val="22"/>
          <w:lang w:eastAsia="ru-RU"/>
        </w:rPr>
        <w:t xml:space="preserve">Заявление на подключение к Системе ДБО - </w:t>
      </w:r>
      <w:r>
        <w:rPr>
          <w:rFonts w:eastAsia="Calibri" w:cs="Calibri" w:ascii="Calibri" w:hAnsi="Calibri"/>
          <w:sz w:val="22"/>
          <w:szCs w:val="22"/>
          <w:lang w:eastAsia="ru-RU"/>
        </w:rPr>
        <w:t xml:space="preserve">Заявление на подключение к Системе </w:t>
      </w:r>
      <w:r>
        <w:rPr>
          <w:rFonts w:cs="Calibri" w:ascii="Calibri" w:hAnsi="Calibri"/>
          <w:sz w:val="22"/>
          <w:szCs w:val="22"/>
        </w:rPr>
        <w:t xml:space="preserve">ДБО </w:t>
      </w:r>
      <w:r>
        <w:rPr>
          <w:rFonts w:eastAsia="Calibri" w:cs="Calibri" w:ascii="Calibri" w:hAnsi="Calibri"/>
          <w:sz w:val="22"/>
          <w:szCs w:val="22"/>
          <w:lang w:eastAsia="ru-RU"/>
        </w:rPr>
        <w:t xml:space="preserve">- </w:t>
      </w:r>
      <w:r>
        <w:rPr>
          <w:rFonts w:cs="Calibri" w:ascii="Calibri" w:hAnsi="Calibri"/>
          <w:bCs/>
          <w:sz w:val="22"/>
          <w:szCs w:val="22"/>
        </w:rPr>
        <w:t>заявление по форме, установленной в Банке</w:t>
      </w:r>
      <w:r>
        <w:rPr>
          <w:rFonts w:eastAsia="Calibri" w:cs="Calibri" w:ascii="Calibri" w:hAnsi="Calibri"/>
          <w:sz w:val="22"/>
          <w:szCs w:val="22"/>
          <w:lang w:eastAsia="ru-RU"/>
        </w:rPr>
        <w:t xml:space="preserve">, предназначенная для заполнения Клиентом, в целях последующего оказании услуг дистанционного банковского обслуживания в Системе </w:t>
      </w:r>
      <w:r>
        <w:rPr>
          <w:rFonts w:cs="Calibri" w:ascii="Calibri" w:hAnsi="Calibri"/>
          <w:sz w:val="22"/>
          <w:szCs w:val="22"/>
        </w:rPr>
        <w:t xml:space="preserve">ДБО </w:t>
      </w:r>
      <w:r>
        <w:rPr>
          <w:rFonts w:eastAsia="Calibri" w:cs="Calibri" w:ascii="Calibri" w:hAnsi="Calibri"/>
          <w:sz w:val="22"/>
          <w:szCs w:val="22"/>
          <w:lang w:eastAsia="ru-RU"/>
        </w:rPr>
        <w:t>(Приложение №1 к Приложению №5 настоящих Правилам).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Идентифицированный номер телефона </w:t>
      </w:r>
      <w:r>
        <w:rPr>
          <w:rFonts w:cs="Calibri" w:ascii="Calibri" w:hAnsi="Calibri"/>
          <w:sz w:val="22"/>
          <w:szCs w:val="22"/>
        </w:rPr>
        <w:t>- номер мобильного телефона Клиента (Представителя), переданный</w:t>
      </w:r>
      <w:r>
        <w:rPr>
          <w:rFonts w:cs="Calibri" w:ascii="Calibri" w:hAnsi="Calibri"/>
          <w:spacing w:val="-57"/>
          <w:sz w:val="22"/>
          <w:szCs w:val="22"/>
        </w:rPr>
        <w:t xml:space="preserve"> </w:t>
      </w:r>
      <w:r>
        <w:rPr>
          <w:rFonts w:cs="Calibri" w:ascii="Calibri" w:hAnsi="Calibri"/>
          <w:sz w:val="22"/>
          <w:szCs w:val="22"/>
        </w:rPr>
        <w:t>Клиентом</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 в</w:t>
      </w:r>
      <w:r>
        <w:rPr>
          <w:rFonts w:cs="Calibri" w:ascii="Calibri" w:hAnsi="Calibri"/>
          <w:spacing w:val="-1"/>
          <w:sz w:val="22"/>
          <w:szCs w:val="22"/>
        </w:rPr>
        <w:t xml:space="preserve"> </w:t>
      </w:r>
      <w:r>
        <w:rPr>
          <w:rFonts w:cs="Calibri" w:ascii="Calibri" w:hAnsi="Calibri"/>
          <w:sz w:val="22"/>
          <w:szCs w:val="22"/>
        </w:rPr>
        <w:t>установленном</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1"/>
          <w:sz w:val="22"/>
          <w:szCs w:val="22"/>
        </w:rPr>
        <w:t xml:space="preserve"> </w:t>
      </w:r>
      <w:r>
        <w:rPr>
          <w:rFonts w:cs="Calibri" w:ascii="Calibri" w:hAnsi="Calibri"/>
          <w:sz w:val="22"/>
          <w:szCs w:val="22"/>
        </w:rPr>
        <w:t>в процессе</w:t>
      </w:r>
      <w:r>
        <w:rPr>
          <w:rFonts w:cs="Calibri" w:ascii="Calibri" w:hAnsi="Calibri"/>
          <w:spacing w:val="-1"/>
          <w:sz w:val="22"/>
          <w:szCs w:val="22"/>
        </w:rPr>
        <w:t xml:space="preserve"> </w:t>
      </w:r>
      <w:r>
        <w:rPr>
          <w:rFonts w:cs="Calibri" w:ascii="Calibri" w:hAnsi="Calibri"/>
          <w:sz w:val="22"/>
          <w:szCs w:val="22"/>
        </w:rPr>
        <w:t>идентификации</w:t>
      </w:r>
      <w:r>
        <w:rPr>
          <w:rFonts w:cs="Calibri" w:ascii="Calibri" w:hAnsi="Calibri"/>
          <w:spacing w:val="-1"/>
          <w:sz w:val="22"/>
          <w:szCs w:val="22"/>
        </w:rPr>
        <w:t xml:space="preserve"> </w:t>
      </w:r>
      <w:r>
        <w:rPr>
          <w:rFonts w:cs="Calibri" w:ascii="Calibri" w:hAnsi="Calibri"/>
          <w:sz w:val="22"/>
          <w:szCs w:val="22"/>
        </w:rPr>
        <w:t>Клиента.</w:t>
      </w:r>
    </w:p>
    <w:p>
      <w:pPr>
        <w:pStyle w:val="TextBody"/>
        <w:spacing w:before="122" w:after="0"/>
        <w:ind w:left="132" w:hanging="0"/>
        <w:jc w:val="both"/>
        <w:rPr/>
      </w:pPr>
      <w:r>
        <w:rPr>
          <w:rFonts w:cs="Calibri" w:ascii="Calibri" w:hAnsi="Calibri"/>
          <w:b/>
          <w:sz w:val="22"/>
          <w:szCs w:val="22"/>
        </w:rPr>
        <w:t xml:space="preserve">Идентификация - </w:t>
      </w:r>
      <w:r>
        <w:rPr>
          <w:rFonts w:cs="Calibri" w:ascii="Calibri" w:hAnsi="Calibri"/>
          <w:bCs/>
          <w:sz w:val="22"/>
          <w:szCs w:val="22"/>
        </w:rPr>
        <w:t>совокупность мероприятий по установлению определенных Федеральным законом № 115-ФЗ от 07.08.2001 года «О противодействии легализации (отмыванию) доходов, полученных преступным путем, и финансированию терроризма» (далее по тексту – Федеральный закон №115-ФЗ), сведений о клиентах, их представителях, выгодоприобретателях, бенефициарных владельцах по подтверждению достоверности этих сведений с использованием оригиналов документов и (или) надлежащим образом заверенных копий.</w:t>
      </w:r>
    </w:p>
    <w:p>
      <w:pPr>
        <w:pStyle w:val="TextBody"/>
        <w:spacing w:before="122" w:after="0"/>
        <w:ind w:left="132" w:hanging="0"/>
        <w:jc w:val="both"/>
        <w:rPr/>
      </w:pPr>
      <w:r>
        <w:rPr>
          <w:rFonts w:cs="Calibri" w:ascii="Calibri" w:hAnsi="Calibri"/>
          <w:b/>
          <w:sz w:val="22"/>
          <w:szCs w:val="22"/>
        </w:rPr>
        <w:t xml:space="preserve">Идентификация иностранного налогоплательщика </w:t>
      </w:r>
      <w:r>
        <w:rPr>
          <w:rFonts w:cs="Calibri" w:ascii="Calibri" w:hAnsi="Calibri"/>
          <w:bCs/>
          <w:sz w:val="22"/>
          <w:szCs w:val="22"/>
        </w:rPr>
        <w:t>– совокупность мероприятий по установлению в соответствии с Федеральным законом № 173-ФЗ от 28.06.2014 года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(далее по тексту – Федеральный закон №173-ФЗ от 28.06.2014) принадлежности Вкладчика и/или его контролирующих лиц (бенефициарных владельцев) к категории лиц, на которых распространяется законодательство иностранного государства о налогообложении иностранных счетов (далее – принадлежность к категории лиц, являющихся иностранными налогоплательщиками).</w:t>
      </w:r>
    </w:p>
    <w:p>
      <w:pPr>
        <w:pStyle w:val="TextBody"/>
        <w:spacing w:before="122" w:after="0"/>
        <w:ind w:left="132" w:hanging="0"/>
        <w:jc w:val="both"/>
        <w:rPr/>
      </w:pPr>
      <w:r>
        <w:rPr>
          <w:rFonts w:cs="Calibri" w:ascii="Calibri" w:hAnsi="Calibri"/>
          <w:b/>
          <w:sz w:val="22"/>
          <w:szCs w:val="22"/>
        </w:rPr>
        <w:t>Карточка</w:t>
      </w:r>
      <w:r>
        <w:rPr>
          <w:rFonts w:cs="Calibri" w:ascii="Calibri" w:hAnsi="Calibri"/>
          <w:bCs/>
          <w:sz w:val="22"/>
          <w:szCs w:val="22"/>
        </w:rPr>
        <w:t xml:space="preserve"> – карточка с образцами подписей лиц, наделенных правом подписи и оттиска печати к открываемому (открытому) банковскому счету Клиента. Карточка должна быть представлена Банку в целях проверки соответствия собственноручных подписей и оттиска печати, проставляемых на распоряжениях о переводе денежных средств на бумажном носителе.</w:t>
      </w:r>
    </w:p>
    <w:p>
      <w:pPr>
        <w:pStyle w:val="TextBody"/>
        <w:spacing w:before="122" w:after="0"/>
        <w:ind w:left="132" w:hanging="0"/>
        <w:jc w:val="both"/>
        <w:rPr>
          <w:rFonts w:ascii="Calibri" w:hAnsi="Calibri" w:cs="Calibri"/>
          <w:sz w:val="22"/>
          <w:szCs w:val="22"/>
        </w:rPr>
      </w:pPr>
      <w:r>
        <w:rPr>
          <w:rFonts w:cs="Calibri" w:ascii="Calibri" w:hAnsi="Calibri"/>
          <w:b/>
          <w:sz w:val="22"/>
          <w:szCs w:val="22"/>
        </w:rPr>
        <w:t>Клиент</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юридическое</w:t>
      </w:r>
      <w:r>
        <w:rPr>
          <w:rFonts w:cs="Calibri" w:ascii="Calibri" w:hAnsi="Calibri"/>
          <w:spacing w:val="-4"/>
          <w:sz w:val="22"/>
          <w:szCs w:val="22"/>
        </w:rPr>
        <w:t xml:space="preserve"> </w:t>
      </w:r>
      <w:r>
        <w:rPr>
          <w:rFonts w:cs="Calibri" w:ascii="Calibri" w:hAnsi="Calibri"/>
          <w:sz w:val="22"/>
          <w:szCs w:val="22"/>
        </w:rPr>
        <w:t>лицо,</w:t>
      </w:r>
      <w:r>
        <w:rPr>
          <w:rFonts w:cs="Calibri" w:ascii="Calibri" w:hAnsi="Calibri"/>
          <w:spacing w:val="-3"/>
          <w:sz w:val="22"/>
          <w:szCs w:val="22"/>
        </w:rPr>
        <w:t xml:space="preserve"> </w:t>
      </w:r>
      <w:r>
        <w:rPr>
          <w:rFonts w:cs="Calibri" w:ascii="Calibri" w:hAnsi="Calibri"/>
          <w:sz w:val="22"/>
          <w:szCs w:val="22"/>
        </w:rPr>
        <w:t>являющееся</w:t>
      </w:r>
      <w:r>
        <w:rPr>
          <w:rFonts w:cs="Calibri" w:ascii="Calibri" w:hAnsi="Calibri"/>
          <w:spacing w:val="-1"/>
          <w:sz w:val="22"/>
          <w:szCs w:val="22"/>
        </w:rPr>
        <w:t xml:space="preserve"> </w:t>
      </w:r>
      <w:r>
        <w:rPr>
          <w:rFonts w:cs="Calibri" w:ascii="Calibri" w:hAnsi="Calibri"/>
          <w:sz w:val="22"/>
          <w:szCs w:val="22"/>
        </w:rPr>
        <w:t>резидентом</w:t>
      </w:r>
      <w:r>
        <w:rPr>
          <w:rFonts w:cs="Calibri" w:ascii="Calibri" w:hAnsi="Calibri"/>
          <w:spacing w:val="-4"/>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или</w:t>
      </w:r>
      <w:r>
        <w:rPr>
          <w:rFonts w:cs="Calibri" w:ascii="Calibri" w:hAnsi="Calibri"/>
          <w:spacing w:val="-4"/>
          <w:sz w:val="22"/>
          <w:szCs w:val="22"/>
        </w:rPr>
        <w:t xml:space="preserve"> </w:t>
      </w:r>
      <w:r>
        <w:rPr>
          <w:rFonts w:cs="Calibri" w:ascii="Calibri" w:hAnsi="Calibri"/>
          <w:sz w:val="22"/>
          <w:szCs w:val="22"/>
        </w:rPr>
        <w:t>нерезидентом</w:t>
      </w:r>
      <w:r>
        <w:rPr>
          <w:rFonts w:cs="Calibri" w:ascii="Calibri" w:hAnsi="Calibri"/>
          <w:spacing w:val="-3"/>
          <w:sz w:val="22"/>
          <w:szCs w:val="22"/>
        </w:rPr>
        <w:t xml:space="preserve"> </w:t>
      </w:r>
      <w:r>
        <w:rPr>
          <w:rFonts w:cs="Calibri" w:ascii="Calibri" w:hAnsi="Calibri"/>
          <w:sz w:val="22"/>
          <w:szCs w:val="22"/>
        </w:rPr>
        <w:t>РФ,</w:t>
      </w:r>
      <w:r>
        <w:rPr>
          <w:rFonts w:cs="Calibri" w:ascii="Calibri" w:hAnsi="Calibri"/>
          <w:spacing w:val="-3"/>
          <w:sz w:val="22"/>
          <w:szCs w:val="22"/>
        </w:rPr>
        <w:t xml:space="preserve"> </w:t>
      </w:r>
      <w:r>
        <w:rPr>
          <w:rFonts w:cs="Calibri" w:ascii="Calibri" w:hAnsi="Calibri"/>
          <w:sz w:val="22"/>
          <w:szCs w:val="22"/>
        </w:rPr>
        <w:t>индивидуальный предприниматель, физическое лицо, занимающееся в установленном законодательством РФ порядке частной практикой.</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Операционное время </w:t>
      </w:r>
      <w:r>
        <w:rPr>
          <w:rFonts w:cs="Calibri" w:ascii="Calibri" w:hAnsi="Calibri"/>
          <w:sz w:val="22"/>
          <w:szCs w:val="22"/>
        </w:rPr>
        <w:t>– временной период операционного дня, установленный Банком, в течение которого в</w:t>
      </w:r>
      <w:r>
        <w:rPr>
          <w:rFonts w:cs="Calibri" w:ascii="Calibri" w:hAnsi="Calibri"/>
          <w:spacing w:val="-57"/>
          <w:sz w:val="22"/>
          <w:szCs w:val="22"/>
        </w:rPr>
        <w:t xml:space="preserve"> </w:t>
      </w:r>
      <w:r>
        <w:rPr>
          <w:rFonts w:cs="Calibri" w:ascii="Calibri" w:hAnsi="Calibri"/>
          <w:sz w:val="22"/>
          <w:szCs w:val="22"/>
        </w:rPr>
        <w:t>Подразделениях</w:t>
      </w:r>
      <w:r>
        <w:rPr>
          <w:rFonts w:cs="Calibri" w:ascii="Calibri" w:hAnsi="Calibri"/>
          <w:spacing w:val="-1"/>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производится совершение</w:t>
      </w:r>
      <w:r>
        <w:rPr>
          <w:rFonts w:cs="Calibri" w:ascii="Calibri" w:hAnsi="Calibri"/>
          <w:spacing w:val="-2"/>
          <w:sz w:val="22"/>
          <w:szCs w:val="22"/>
        </w:rPr>
        <w:t xml:space="preserve"> </w:t>
      </w:r>
      <w:r>
        <w:rPr>
          <w:rFonts w:cs="Calibri" w:ascii="Calibri" w:hAnsi="Calibri"/>
          <w:sz w:val="22"/>
          <w:szCs w:val="22"/>
        </w:rPr>
        <w:t>банковских</w:t>
      </w:r>
      <w:r>
        <w:rPr>
          <w:rFonts w:cs="Calibri" w:ascii="Calibri" w:hAnsi="Calibri"/>
          <w:spacing w:val="-1"/>
          <w:sz w:val="22"/>
          <w:szCs w:val="22"/>
        </w:rPr>
        <w:t xml:space="preserve"> </w:t>
      </w:r>
      <w:r>
        <w:rPr>
          <w:rFonts w:cs="Calibri" w:ascii="Calibri" w:hAnsi="Calibri"/>
          <w:sz w:val="22"/>
          <w:szCs w:val="22"/>
        </w:rPr>
        <w:t>операций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других</w:t>
      </w:r>
      <w:r>
        <w:rPr>
          <w:rFonts w:cs="Calibri" w:ascii="Calibri" w:hAnsi="Calibri"/>
          <w:spacing w:val="1"/>
          <w:sz w:val="22"/>
          <w:szCs w:val="22"/>
        </w:rPr>
        <w:t xml:space="preserve"> </w:t>
      </w:r>
      <w:r>
        <w:rPr>
          <w:rFonts w:cs="Calibri" w:ascii="Calibri" w:hAnsi="Calibri"/>
          <w:sz w:val="22"/>
          <w:szCs w:val="22"/>
        </w:rPr>
        <w:t>сделок. Информация о продолжительности установленного Банком Операционного времени доводится до сведения Клиента путем</w:t>
      </w:r>
      <w:r>
        <w:rPr>
          <w:rFonts w:cs="Calibri" w:ascii="Calibri" w:hAnsi="Calibri"/>
          <w:spacing w:val="-2"/>
          <w:sz w:val="22"/>
          <w:szCs w:val="22"/>
        </w:rPr>
        <w:t xml:space="preserve"> </w:t>
      </w:r>
      <w:r>
        <w:rPr>
          <w:rFonts w:cs="Calibri" w:ascii="Calibri" w:hAnsi="Calibri"/>
          <w:sz w:val="22"/>
          <w:szCs w:val="22"/>
        </w:rPr>
        <w:t>размещения</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официальном</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 ВСП Банка.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Опубликование информации </w:t>
      </w:r>
      <w:r>
        <w:rPr>
          <w:rFonts w:cs="Calibri" w:ascii="Calibri" w:hAnsi="Calibri"/>
          <w:sz w:val="22"/>
          <w:szCs w:val="22"/>
        </w:rPr>
        <w:t>– размещение Банком информации в местах и способами, установленными</w:t>
      </w:r>
      <w:r>
        <w:rPr>
          <w:rFonts w:cs="Calibri" w:ascii="Calibri" w:hAnsi="Calibri"/>
          <w:spacing w:val="1"/>
          <w:sz w:val="22"/>
          <w:szCs w:val="22"/>
        </w:rPr>
        <w:t xml:space="preserve"> </w:t>
      </w:r>
      <w:r>
        <w:rPr>
          <w:rFonts w:cs="Calibri" w:ascii="Calibri" w:hAnsi="Calibri"/>
          <w:sz w:val="22"/>
          <w:szCs w:val="22"/>
        </w:rPr>
        <w:t>настоящими Правилами, обеспечивающими возможность ознакомления с этой информацией неограниченного</w:t>
      </w:r>
      <w:r>
        <w:rPr>
          <w:rFonts w:cs="Calibri" w:ascii="Calibri" w:hAnsi="Calibri"/>
          <w:spacing w:val="-57"/>
          <w:sz w:val="22"/>
          <w:szCs w:val="22"/>
        </w:rPr>
        <w:t xml:space="preserve"> </w:t>
      </w:r>
      <w:r>
        <w:rPr>
          <w:rFonts w:cs="Calibri" w:ascii="Calibri" w:hAnsi="Calibri"/>
          <w:sz w:val="22"/>
          <w:szCs w:val="22"/>
        </w:rPr>
        <w:t>круга Клиентов. Опубликование информации не означает ее обязательного распространения через средства</w:t>
      </w:r>
      <w:r>
        <w:rPr>
          <w:rFonts w:cs="Calibri" w:ascii="Calibri" w:hAnsi="Calibri"/>
          <w:spacing w:val="1"/>
          <w:sz w:val="22"/>
          <w:szCs w:val="22"/>
        </w:rPr>
        <w:t xml:space="preserve"> </w:t>
      </w:r>
      <w:r>
        <w:rPr>
          <w:rFonts w:cs="Calibri" w:ascii="Calibri" w:hAnsi="Calibri"/>
          <w:sz w:val="22"/>
          <w:szCs w:val="22"/>
        </w:rPr>
        <w:t>массовой</w:t>
      </w:r>
      <w:r>
        <w:rPr>
          <w:rFonts w:cs="Calibri" w:ascii="Calibri" w:hAnsi="Calibri"/>
          <w:spacing w:val="-2"/>
          <w:sz w:val="22"/>
          <w:szCs w:val="22"/>
        </w:rPr>
        <w:t xml:space="preserve"> </w:t>
      </w:r>
      <w:r>
        <w:rPr>
          <w:rFonts w:cs="Calibri" w:ascii="Calibri" w:hAnsi="Calibri"/>
          <w:sz w:val="22"/>
          <w:szCs w:val="22"/>
        </w:rPr>
        <w:t>информации.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Правила </w:t>
      </w:r>
      <w:r>
        <w:rPr>
          <w:rFonts w:cs="Calibri" w:ascii="Calibri" w:hAnsi="Calibri"/>
          <w:sz w:val="22"/>
          <w:szCs w:val="22"/>
        </w:rPr>
        <w:t xml:space="preserve">– настоящие </w:t>
      </w:r>
      <w:bookmarkStart w:id="4" w:name="_Hlk89439154"/>
      <w:r>
        <w:rPr>
          <w:rFonts w:cs="Calibri" w:ascii="Calibri" w:hAnsi="Calibri"/>
          <w:sz w:val="22"/>
          <w:szCs w:val="22"/>
        </w:rPr>
        <w:t>Правила комплексного банковского обслуживания юридических лиц, индивидуальных</w:t>
      </w:r>
      <w:r>
        <w:rPr>
          <w:rFonts w:cs="Calibri" w:ascii="Calibri" w:hAnsi="Calibri"/>
          <w:spacing w:val="1"/>
          <w:sz w:val="22"/>
          <w:szCs w:val="22"/>
        </w:rPr>
        <w:t xml:space="preserve"> </w:t>
      </w:r>
      <w:r>
        <w:rPr>
          <w:rFonts w:cs="Calibri" w:ascii="Calibri" w:hAnsi="Calibri"/>
          <w:sz w:val="22"/>
          <w:szCs w:val="22"/>
        </w:rPr>
        <w:t>предпринимателей и физических лиц, занимающихся в установленном законодательством РФ порядке частной практикой</w:t>
      </w:r>
      <w:bookmarkEnd w:id="4"/>
      <w:r>
        <w:rPr>
          <w:rFonts w:cs="Calibri" w:ascii="Calibri" w:hAnsi="Calibri"/>
          <w:sz w:val="22"/>
          <w:szCs w:val="22"/>
        </w:rPr>
        <w:t>,</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Банке</w:t>
      </w:r>
      <w:r>
        <w:rPr>
          <w:rFonts w:cs="Calibri" w:ascii="Calibri" w:hAnsi="Calibri"/>
          <w:spacing w:val="-1"/>
          <w:sz w:val="22"/>
          <w:szCs w:val="22"/>
        </w:rPr>
        <w:t xml:space="preserve"> </w:t>
      </w:r>
      <w:r>
        <w:rPr>
          <w:rFonts w:cs="Calibri" w:ascii="Calibri" w:hAnsi="Calibri"/>
          <w:sz w:val="22"/>
          <w:szCs w:val="22"/>
        </w:rPr>
        <w:t>с учетом</w:t>
      </w:r>
      <w:r>
        <w:rPr>
          <w:rFonts w:cs="Calibri" w:ascii="Calibri" w:hAnsi="Calibri"/>
          <w:spacing w:val="-1"/>
          <w:sz w:val="22"/>
          <w:szCs w:val="22"/>
        </w:rPr>
        <w:t xml:space="preserve"> </w:t>
      </w:r>
      <w:r>
        <w:rPr>
          <w:rFonts w:cs="Calibri" w:ascii="Calibri" w:hAnsi="Calibri"/>
          <w:sz w:val="22"/>
          <w:szCs w:val="22"/>
        </w:rPr>
        <w:t>всех приложений</w:t>
      </w:r>
      <w:r>
        <w:rPr>
          <w:rFonts w:cs="Calibri" w:ascii="Calibri" w:hAnsi="Calibri"/>
          <w:spacing w:val="-2"/>
          <w:sz w:val="22"/>
          <w:szCs w:val="22"/>
        </w:rPr>
        <w:t xml:space="preserve"> </w:t>
      </w:r>
      <w:r>
        <w:rPr>
          <w:rFonts w:cs="Calibri" w:ascii="Calibri" w:hAnsi="Calibri"/>
          <w:sz w:val="22"/>
          <w:szCs w:val="22"/>
        </w:rPr>
        <w:t>к ним.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Представитель </w:t>
      </w:r>
      <w:r>
        <w:rPr>
          <w:rFonts w:cs="Calibri" w:ascii="Calibri" w:hAnsi="Calibri"/>
          <w:sz w:val="22"/>
          <w:szCs w:val="22"/>
        </w:rPr>
        <w:t>- лицо, при совершении операции действующее от имени и в интересах или за счет Клиента,</w:t>
      </w:r>
      <w:r>
        <w:rPr>
          <w:rFonts w:cs="Calibri" w:ascii="Calibri" w:hAnsi="Calibri"/>
          <w:spacing w:val="-57"/>
          <w:sz w:val="22"/>
          <w:szCs w:val="22"/>
        </w:rPr>
        <w:t xml:space="preserve"> </w:t>
      </w:r>
      <w:r>
        <w:rPr>
          <w:rFonts w:cs="Calibri" w:ascii="Calibri" w:hAnsi="Calibri"/>
          <w:sz w:val="22"/>
          <w:szCs w:val="22"/>
        </w:rPr>
        <w:t>полномочия которого основаны на доверенности, договоре, акте уполномоченного государственного органа</w:t>
      </w:r>
      <w:r>
        <w:rPr>
          <w:rFonts w:cs="Calibri" w:ascii="Calibri" w:hAnsi="Calibri"/>
          <w:spacing w:val="1"/>
          <w:sz w:val="22"/>
          <w:szCs w:val="22"/>
        </w:rPr>
        <w:t xml:space="preserve"> </w:t>
      </w:r>
      <w:r>
        <w:rPr>
          <w:rFonts w:cs="Calibri" w:ascii="Calibri" w:hAnsi="Calibri"/>
          <w:sz w:val="22"/>
          <w:szCs w:val="22"/>
        </w:rPr>
        <w:t>или органа местного самоуправления, законе, в том числе лицо, которому предоставлены полномочия по</w:t>
      </w:r>
      <w:r>
        <w:rPr>
          <w:rFonts w:cs="Calibri" w:ascii="Calibri" w:hAnsi="Calibri"/>
          <w:spacing w:val="1"/>
          <w:sz w:val="22"/>
          <w:szCs w:val="22"/>
        </w:rPr>
        <w:t xml:space="preserve"> </w:t>
      </w:r>
      <w:r>
        <w:rPr>
          <w:rFonts w:cs="Calibri" w:ascii="Calibri" w:hAnsi="Calibri"/>
          <w:sz w:val="22"/>
          <w:szCs w:val="22"/>
        </w:rPr>
        <w:t>распоряжению</w:t>
      </w:r>
      <w:r>
        <w:rPr>
          <w:rFonts w:cs="Calibri" w:ascii="Calibri" w:hAnsi="Calibri"/>
          <w:spacing w:val="-4"/>
          <w:sz w:val="22"/>
          <w:szCs w:val="22"/>
        </w:rPr>
        <w:t xml:space="preserve"> </w:t>
      </w:r>
      <w:r>
        <w:rPr>
          <w:rFonts w:cs="Calibri" w:ascii="Calibri" w:hAnsi="Calibri"/>
          <w:sz w:val="22"/>
          <w:szCs w:val="22"/>
        </w:rPr>
        <w:t>банковским</w:t>
      </w:r>
      <w:r>
        <w:rPr>
          <w:rFonts w:cs="Calibri" w:ascii="Calibri" w:hAnsi="Calibri"/>
          <w:spacing w:val="-5"/>
          <w:sz w:val="22"/>
          <w:szCs w:val="22"/>
        </w:rPr>
        <w:t xml:space="preserve"> </w:t>
      </w:r>
      <w:r>
        <w:rPr>
          <w:rFonts w:cs="Calibri" w:ascii="Calibri" w:hAnsi="Calibri"/>
          <w:sz w:val="22"/>
          <w:szCs w:val="22"/>
        </w:rPr>
        <w:t>счетом</w:t>
      </w:r>
      <w:r>
        <w:rPr>
          <w:rFonts w:cs="Calibri" w:ascii="Calibri" w:hAnsi="Calibri"/>
          <w:spacing w:val="-3"/>
          <w:sz w:val="22"/>
          <w:szCs w:val="22"/>
        </w:rPr>
        <w:t xml:space="preserve"> </w:t>
      </w:r>
      <w:r>
        <w:rPr>
          <w:rFonts w:cs="Calibri" w:ascii="Calibri" w:hAnsi="Calibri"/>
          <w:sz w:val="22"/>
          <w:szCs w:val="22"/>
        </w:rPr>
        <w:t>(вкладом)</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использованием</w:t>
      </w:r>
      <w:r>
        <w:rPr>
          <w:rFonts w:cs="Calibri" w:ascii="Calibri" w:hAnsi="Calibri"/>
          <w:spacing w:val="-3"/>
          <w:sz w:val="22"/>
          <w:szCs w:val="22"/>
        </w:rPr>
        <w:t xml:space="preserve"> </w:t>
      </w:r>
      <w:r>
        <w:rPr>
          <w:rFonts w:cs="Calibri" w:ascii="Calibri" w:hAnsi="Calibri"/>
          <w:sz w:val="22"/>
          <w:szCs w:val="22"/>
        </w:rPr>
        <w:t>технологии</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единоличный исполнительный</w:t>
      </w:r>
      <w:r>
        <w:rPr>
          <w:rFonts w:cs="Calibri" w:ascii="Calibri" w:hAnsi="Calibri"/>
          <w:spacing w:val="-6"/>
          <w:sz w:val="22"/>
          <w:szCs w:val="22"/>
        </w:rPr>
        <w:t xml:space="preserve"> </w:t>
      </w:r>
      <w:r>
        <w:rPr>
          <w:rFonts w:cs="Calibri" w:ascii="Calibri" w:hAnsi="Calibri"/>
          <w:sz w:val="22"/>
          <w:szCs w:val="22"/>
        </w:rPr>
        <w:t>орган</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5"/>
          <w:sz w:val="22"/>
          <w:szCs w:val="22"/>
        </w:rPr>
        <w:t xml:space="preserve"> </w:t>
      </w:r>
      <w:r>
        <w:rPr>
          <w:rFonts w:cs="Calibri" w:ascii="Calibri" w:hAnsi="Calibri"/>
          <w:sz w:val="22"/>
          <w:szCs w:val="22"/>
        </w:rPr>
        <w:t>лица.</w:t>
      </w:r>
    </w:p>
    <w:p>
      <w:pPr>
        <w:pStyle w:val="Normal"/>
        <w:spacing w:before="134" w:after="0"/>
        <w:ind w:left="132" w:hanging="0"/>
        <w:jc w:val="both"/>
        <w:rPr>
          <w:rFonts w:ascii="Calibri" w:hAnsi="Calibri" w:cs="Calibri"/>
        </w:rPr>
      </w:pPr>
      <w:r>
        <w:rPr>
          <w:rFonts w:cs="Calibri" w:ascii="Calibri" w:hAnsi="Calibri"/>
          <w:b/>
        </w:rPr>
        <w:t>Рабочий</w:t>
      </w:r>
      <w:r>
        <w:rPr>
          <w:rFonts w:cs="Calibri" w:ascii="Calibri" w:hAnsi="Calibri"/>
          <w:b/>
          <w:spacing w:val="-5"/>
        </w:rPr>
        <w:t xml:space="preserve"> </w:t>
      </w:r>
      <w:r>
        <w:rPr>
          <w:rFonts w:cs="Calibri" w:ascii="Calibri" w:hAnsi="Calibri"/>
          <w:b/>
        </w:rPr>
        <w:t>день</w:t>
      </w:r>
      <w:r>
        <w:rPr>
          <w:rFonts w:cs="Calibri" w:ascii="Calibri" w:hAnsi="Calibri"/>
          <w:b/>
          <w:spacing w:val="-2"/>
        </w:rPr>
        <w:t xml:space="preserve"> </w:t>
      </w:r>
      <w:r>
        <w:rPr>
          <w:rFonts w:cs="Calibri" w:ascii="Calibri" w:hAnsi="Calibri"/>
        </w:rPr>
        <w:t>–</w:t>
      </w:r>
      <w:r>
        <w:rPr>
          <w:rFonts w:cs="Calibri" w:ascii="Calibri" w:hAnsi="Calibri"/>
          <w:spacing w:val="-4"/>
        </w:rPr>
        <w:t xml:space="preserve"> </w:t>
      </w:r>
      <w:r>
        <w:rPr>
          <w:rFonts w:cs="Calibri" w:ascii="Calibri" w:hAnsi="Calibri"/>
        </w:rPr>
        <w:t>календарный</w:t>
      </w:r>
      <w:r>
        <w:rPr>
          <w:rFonts w:cs="Calibri" w:ascii="Calibri" w:hAnsi="Calibri"/>
          <w:spacing w:val="-3"/>
        </w:rPr>
        <w:t xml:space="preserve"> </w:t>
      </w:r>
      <w:r>
        <w:rPr>
          <w:rFonts w:cs="Calibri" w:ascii="Calibri" w:hAnsi="Calibri"/>
        </w:rPr>
        <w:t>день</w:t>
      </w:r>
      <w:r>
        <w:rPr>
          <w:rFonts w:cs="Calibri" w:ascii="Calibri" w:hAnsi="Calibri"/>
          <w:spacing w:val="-2"/>
        </w:rPr>
        <w:t xml:space="preserve"> </w:t>
      </w:r>
      <w:r>
        <w:rPr>
          <w:rFonts w:cs="Calibri" w:ascii="Calibri" w:hAnsi="Calibri"/>
        </w:rPr>
        <w:t>за</w:t>
      </w:r>
      <w:r>
        <w:rPr>
          <w:rFonts w:cs="Calibri" w:ascii="Calibri" w:hAnsi="Calibri"/>
          <w:spacing w:val="-3"/>
        </w:rPr>
        <w:t xml:space="preserve"> </w:t>
      </w:r>
      <w:r>
        <w:rPr>
          <w:rFonts w:cs="Calibri" w:ascii="Calibri" w:hAnsi="Calibri"/>
        </w:rPr>
        <w:t>исключением:</w:t>
      </w:r>
    </w:p>
    <w:p>
      <w:pPr>
        <w:pStyle w:val="TextBody"/>
        <w:numPr>
          <w:ilvl w:val="0"/>
          <w:numId w:val="13"/>
        </w:numPr>
        <w:spacing w:lineRule="exact" w:line="339" w:before="24" w:after="0"/>
        <w:jc w:val="both"/>
        <w:rPr>
          <w:rFonts w:ascii="Calibri" w:hAnsi="Calibri" w:cs="Calibri"/>
          <w:sz w:val="22"/>
          <w:szCs w:val="22"/>
        </w:rPr>
      </w:pPr>
      <w:r>
        <w:rPr>
          <w:rFonts w:cs="Calibri" w:ascii="Calibri" w:hAnsi="Calibri"/>
          <w:sz w:val="22"/>
          <w:szCs w:val="22"/>
        </w:rPr>
        <w:t>установленных</w:t>
      </w:r>
      <w:r>
        <w:rPr>
          <w:rFonts w:cs="Calibri" w:ascii="Calibri" w:hAnsi="Calibri"/>
          <w:spacing w:val="-4"/>
          <w:sz w:val="22"/>
          <w:szCs w:val="22"/>
        </w:rPr>
        <w:t xml:space="preserve"> </w:t>
      </w:r>
      <w:r>
        <w:rPr>
          <w:rFonts w:cs="Calibri" w:ascii="Calibri" w:hAnsi="Calibri"/>
          <w:sz w:val="22"/>
          <w:szCs w:val="22"/>
        </w:rPr>
        <w:t>действующим</w:t>
      </w:r>
      <w:r>
        <w:rPr>
          <w:rFonts w:cs="Calibri" w:ascii="Calibri" w:hAnsi="Calibri"/>
          <w:spacing w:val="-4"/>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r>
        <w:rPr>
          <w:rFonts w:cs="Calibri" w:ascii="Calibri" w:hAnsi="Calibri"/>
          <w:spacing w:val="-4"/>
          <w:sz w:val="22"/>
          <w:szCs w:val="22"/>
        </w:rPr>
        <w:t xml:space="preserve"> </w:t>
      </w:r>
      <w:r>
        <w:rPr>
          <w:rFonts w:cs="Calibri" w:ascii="Calibri" w:hAnsi="Calibri"/>
          <w:sz w:val="22"/>
          <w:szCs w:val="22"/>
        </w:rPr>
        <w:t>нерабочих</w:t>
      </w:r>
      <w:r>
        <w:rPr>
          <w:rFonts w:cs="Calibri" w:ascii="Calibri" w:hAnsi="Calibri"/>
          <w:spacing w:val="-3"/>
          <w:sz w:val="22"/>
          <w:szCs w:val="22"/>
        </w:rPr>
        <w:t xml:space="preserve"> </w:t>
      </w:r>
      <w:r>
        <w:rPr>
          <w:rFonts w:cs="Calibri" w:ascii="Calibri" w:hAnsi="Calibri"/>
          <w:sz w:val="22"/>
          <w:szCs w:val="22"/>
        </w:rPr>
        <w:t>праздничных</w:t>
      </w:r>
      <w:r>
        <w:rPr>
          <w:rFonts w:cs="Calibri" w:ascii="Calibri" w:hAnsi="Calibri"/>
          <w:spacing w:val="-3"/>
          <w:sz w:val="22"/>
          <w:szCs w:val="22"/>
        </w:rPr>
        <w:t xml:space="preserve"> </w:t>
      </w:r>
      <w:r>
        <w:rPr>
          <w:rFonts w:cs="Calibri" w:ascii="Calibri" w:hAnsi="Calibri"/>
          <w:sz w:val="22"/>
          <w:szCs w:val="22"/>
        </w:rPr>
        <w:t>дней</w:t>
      </w:r>
    </w:p>
    <w:p>
      <w:pPr>
        <w:pStyle w:val="TextBody"/>
        <w:numPr>
          <w:ilvl w:val="0"/>
          <w:numId w:val="13"/>
        </w:numPr>
        <w:spacing w:lineRule="auto" w:line="228" w:before="10" w:after="0"/>
        <w:jc w:val="both"/>
        <w:rPr>
          <w:rFonts w:ascii="Calibri" w:hAnsi="Calibri" w:cs="Calibri"/>
          <w:sz w:val="22"/>
          <w:szCs w:val="22"/>
        </w:rPr>
      </w:pPr>
      <w:r>
        <w:rPr>
          <w:rFonts w:cs="Calibri" w:ascii="Calibri" w:hAnsi="Calibri"/>
          <w:sz w:val="22"/>
          <w:szCs w:val="22"/>
        </w:rPr>
        <w:t>суббот</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воскресений</w:t>
      </w:r>
      <w:r>
        <w:rPr>
          <w:rFonts w:cs="Calibri" w:ascii="Calibri" w:hAnsi="Calibri"/>
          <w:spacing w:val="-3"/>
          <w:sz w:val="22"/>
          <w:szCs w:val="22"/>
        </w:rPr>
        <w:t xml:space="preserve"> </w:t>
      </w:r>
      <w:r>
        <w:rPr>
          <w:rFonts w:cs="Calibri" w:ascii="Calibri" w:hAnsi="Calibri"/>
          <w:sz w:val="22"/>
          <w:szCs w:val="22"/>
        </w:rPr>
        <w:t>(кроме</w:t>
      </w:r>
      <w:r>
        <w:rPr>
          <w:rFonts w:cs="Calibri" w:ascii="Calibri" w:hAnsi="Calibri"/>
          <w:spacing w:val="-3"/>
          <w:sz w:val="22"/>
          <w:szCs w:val="22"/>
        </w:rPr>
        <w:t xml:space="preserve"> </w:t>
      </w:r>
      <w:r>
        <w:rPr>
          <w:rFonts w:cs="Calibri" w:ascii="Calibri" w:hAnsi="Calibri"/>
          <w:sz w:val="22"/>
          <w:szCs w:val="22"/>
        </w:rPr>
        <w:t>выходных</w:t>
      </w:r>
      <w:r>
        <w:rPr>
          <w:rFonts w:cs="Calibri" w:ascii="Calibri" w:hAnsi="Calibri"/>
          <w:spacing w:val="-2"/>
          <w:sz w:val="22"/>
          <w:szCs w:val="22"/>
        </w:rPr>
        <w:t xml:space="preserve"> </w:t>
      </w: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перенесённых</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p>
    <w:p>
      <w:pPr>
        <w:pStyle w:val="TextBody"/>
        <w:numPr>
          <w:ilvl w:val="0"/>
          <w:numId w:val="13"/>
        </w:numPr>
        <w:spacing w:lineRule="auto" w:line="228" w:before="40" w:after="0"/>
        <w:jc w:val="both"/>
        <w:rPr>
          <w:rFonts w:ascii="Calibri" w:hAnsi="Calibri" w:cs="Calibri"/>
          <w:sz w:val="22"/>
          <w:szCs w:val="22"/>
        </w:rPr>
      </w:pP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которые</w:t>
      </w:r>
      <w:r>
        <w:rPr>
          <w:rFonts w:cs="Calibri" w:ascii="Calibri" w:hAnsi="Calibri"/>
          <w:spacing w:val="-2"/>
          <w:sz w:val="22"/>
          <w:szCs w:val="22"/>
        </w:rPr>
        <w:t xml:space="preserve"> </w:t>
      </w:r>
      <w:r>
        <w:rPr>
          <w:rFonts w:cs="Calibri" w:ascii="Calibri" w:hAnsi="Calibri"/>
          <w:sz w:val="22"/>
          <w:szCs w:val="22"/>
        </w:rPr>
        <w:t>перенесены</w:t>
      </w:r>
      <w:r>
        <w:rPr>
          <w:rFonts w:cs="Calibri" w:ascii="Calibri" w:hAnsi="Calibri"/>
          <w:spacing w:val="-3"/>
          <w:sz w:val="22"/>
          <w:szCs w:val="22"/>
        </w:rPr>
        <w:t xml:space="preserve"> </w:t>
      </w:r>
      <w:r>
        <w:rPr>
          <w:rFonts w:cs="Calibri" w:ascii="Calibri" w:hAnsi="Calibri"/>
          <w:sz w:val="22"/>
          <w:szCs w:val="22"/>
        </w:rPr>
        <w:t>выходные</w:t>
      </w:r>
      <w:r>
        <w:rPr>
          <w:rFonts w:cs="Calibri" w:ascii="Calibri" w:hAnsi="Calibri"/>
          <w:spacing w:val="-3"/>
          <w:sz w:val="22"/>
          <w:szCs w:val="22"/>
        </w:rPr>
        <w:t xml:space="preserve"> </w:t>
      </w:r>
      <w:r>
        <w:rPr>
          <w:rFonts w:cs="Calibri" w:ascii="Calibri" w:hAnsi="Calibri"/>
          <w:sz w:val="22"/>
          <w:szCs w:val="22"/>
        </w:rPr>
        <w:t>дни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57"/>
          <w:sz w:val="22"/>
          <w:szCs w:val="22"/>
        </w:rPr>
        <w:t xml:space="preserve"> </w:t>
      </w:r>
      <w:r>
        <w:rPr>
          <w:rFonts w:cs="Calibri" w:ascii="Calibri" w:hAnsi="Calibri"/>
          <w:sz w:val="22"/>
          <w:szCs w:val="22"/>
        </w:rPr>
        <w:t>Федерации).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Распоряжение </w:t>
      </w:r>
      <w:r>
        <w:rPr>
          <w:rFonts w:cs="Calibri" w:ascii="Calibri" w:hAnsi="Calibri"/>
          <w:sz w:val="22"/>
          <w:szCs w:val="22"/>
        </w:rPr>
        <w:t>– заявление (или иной документ), составленное в целях осуществления перевода денежных</w:t>
      </w:r>
      <w:r>
        <w:rPr>
          <w:rFonts w:cs="Calibri" w:ascii="Calibri" w:hAnsi="Calibri"/>
          <w:spacing w:val="1"/>
          <w:sz w:val="22"/>
          <w:szCs w:val="22"/>
        </w:rPr>
        <w:t xml:space="preserve"> </w:t>
      </w:r>
      <w:r>
        <w:rPr>
          <w:rFonts w:cs="Calibri" w:ascii="Calibri" w:hAnsi="Calibri"/>
          <w:sz w:val="22"/>
          <w:szCs w:val="22"/>
        </w:rPr>
        <w:t>средств в рамках применяемых форм безналичных расчетов, Клиентом - плательщиком, получателем средств, а</w:t>
      </w:r>
      <w:r>
        <w:rPr>
          <w:rFonts w:cs="Calibri" w:ascii="Calibri" w:hAnsi="Calibri"/>
          <w:spacing w:val="-57"/>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лицом,</w:t>
      </w:r>
      <w:r>
        <w:rPr>
          <w:rFonts w:cs="Calibri" w:ascii="Calibri" w:hAnsi="Calibri"/>
          <w:spacing w:val="-2"/>
          <w:sz w:val="22"/>
          <w:szCs w:val="22"/>
        </w:rPr>
        <w:t xml:space="preserve"> </w:t>
      </w:r>
      <w:r>
        <w:rPr>
          <w:rFonts w:cs="Calibri" w:ascii="Calibri" w:hAnsi="Calibri"/>
          <w:sz w:val="22"/>
          <w:szCs w:val="22"/>
        </w:rPr>
        <w:t>органами,</w:t>
      </w:r>
      <w:r>
        <w:rPr>
          <w:rFonts w:cs="Calibri" w:ascii="Calibri" w:hAnsi="Calibri"/>
          <w:spacing w:val="-2"/>
          <w:sz w:val="22"/>
          <w:szCs w:val="22"/>
        </w:rPr>
        <w:t xml:space="preserve"> </w:t>
      </w:r>
      <w:r>
        <w:rPr>
          <w:rFonts w:cs="Calibri" w:ascii="Calibri" w:hAnsi="Calibri"/>
          <w:sz w:val="22"/>
          <w:szCs w:val="22"/>
        </w:rPr>
        <w:t>имеющими</w:t>
      </w:r>
      <w:r>
        <w:rPr>
          <w:rFonts w:cs="Calibri" w:ascii="Calibri" w:hAnsi="Calibri"/>
          <w:spacing w:val="-3"/>
          <w:sz w:val="22"/>
          <w:szCs w:val="22"/>
        </w:rPr>
        <w:t xml:space="preserve"> </w:t>
      </w:r>
      <w:r>
        <w:rPr>
          <w:rFonts w:cs="Calibri" w:ascii="Calibri" w:hAnsi="Calibri"/>
          <w:sz w:val="22"/>
          <w:szCs w:val="22"/>
        </w:rPr>
        <w:t>право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основании</w:t>
      </w:r>
      <w:r>
        <w:rPr>
          <w:rFonts w:cs="Calibri" w:ascii="Calibri" w:hAnsi="Calibri"/>
          <w:spacing w:val="-1"/>
          <w:sz w:val="22"/>
          <w:szCs w:val="22"/>
        </w:rPr>
        <w:t xml:space="preserve"> </w:t>
      </w:r>
      <w:r>
        <w:rPr>
          <w:rFonts w:cs="Calibri" w:ascii="Calibri" w:hAnsi="Calibri"/>
          <w:sz w:val="22"/>
          <w:szCs w:val="22"/>
        </w:rPr>
        <w:t>законодательства</w:t>
      </w:r>
      <w:r>
        <w:rPr>
          <w:rFonts w:cs="Calibri" w:ascii="Calibri" w:hAnsi="Calibri"/>
          <w:spacing w:val="-2"/>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предъявлять</w:t>
      </w:r>
      <w:r>
        <w:rPr>
          <w:rFonts w:cs="Calibri" w:ascii="Calibri" w:hAnsi="Calibri"/>
          <w:spacing w:val="-1"/>
          <w:sz w:val="22"/>
          <w:szCs w:val="22"/>
        </w:rPr>
        <w:t xml:space="preserve"> </w:t>
      </w:r>
      <w:r>
        <w:rPr>
          <w:rFonts w:cs="Calibri" w:ascii="Calibri" w:hAnsi="Calibri"/>
          <w:sz w:val="22"/>
          <w:szCs w:val="22"/>
        </w:rPr>
        <w:t>распоряжения</w:t>
      </w:r>
      <w:r>
        <w:rPr>
          <w:rFonts w:cs="Calibri" w:ascii="Calibri" w:hAnsi="Calibri"/>
          <w:spacing w:val="-1"/>
          <w:sz w:val="22"/>
          <w:szCs w:val="22"/>
        </w:rPr>
        <w:t xml:space="preserve"> </w:t>
      </w:r>
      <w:r>
        <w:rPr>
          <w:rFonts w:cs="Calibri" w:ascii="Calibri" w:hAnsi="Calibri"/>
          <w:sz w:val="22"/>
          <w:szCs w:val="22"/>
        </w:rPr>
        <w:t>к банковским</w:t>
      </w:r>
      <w:r>
        <w:rPr>
          <w:rFonts w:cs="Calibri" w:ascii="Calibri" w:hAnsi="Calibri"/>
          <w:spacing w:val="-6"/>
          <w:sz w:val="22"/>
          <w:szCs w:val="22"/>
        </w:rPr>
        <w:t xml:space="preserve"> </w:t>
      </w:r>
      <w:r>
        <w:rPr>
          <w:rFonts w:cs="Calibri" w:ascii="Calibri" w:hAnsi="Calibri"/>
          <w:sz w:val="22"/>
          <w:szCs w:val="22"/>
        </w:rPr>
        <w:t>счетам</w:t>
      </w:r>
      <w:r>
        <w:rPr>
          <w:rFonts w:cs="Calibri" w:ascii="Calibri" w:hAnsi="Calibri"/>
          <w:spacing w:val="-5"/>
          <w:sz w:val="22"/>
          <w:szCs w:val="22"/>
        </w:rPr>
        <w:t xml:space="preserve"> </w:t>
      </w:r>
      <w:r>
        <w:rPr>
          <w:rFonts w:cs="Calibri" w:ascii="Calibri" w:hAnsi="Calibri"/>
          <w:sz w:val="22"/>
          <w:szCs w:val="22"/>
        </w:rPr>
        <w:t>плательщиков.</w:t>
      </w:r>
    </w:p>
    <w:p>
      <w:pPr>
        <w:pStyle w:val="TextBody"/>
        <w:spacing w:before="117" w:after="0"/>
        <w:ind w:left="132" w:hanging="0"/>
        <w:jc w:val="both"/>
        <w:rPr>
          <w:rFonts w:ascii="Calibri" w:hAnsi="Calibri" w:cs="Calibri"/>
          <w:sz w:val="22"/>
          <w:szCs w:val="22"/>
        </w:rPr>
      </w:pPr>
      <w:r>
        <w:rPr>
          <w:rFonts w:cs="Calibri" w:ascii="Calibri" w:hAnsi="Calibri"/>
          <w:b/>
          <w:sz w:val="22"/>
          <w:szCs w:val="22"/>
        </w:rPr>
        <w:t>Сайт</w:t>
      </w:r>
      <w:r>
        <w:rPr>
          <w:rFonts w:cs="Calibri" w:ascii="Calibri" w:hAnsi="Calibri"/>
          <w:b/>
          <w:spacing w:val="-3"/>
          <w:sz w:val="22"/>
          <w:szCs w:val="22"/>
        </w:rPr>
        <w:t xml:space="preserve"> </w:t>
      </w:r>
      <w:r>
        <w:rPr>
          <w:rFonts w:cs="Calibri" w:ascii="Calibri" w:hAnsi="Calibri"/>
          <w:b/>
          <w:sz w:val="22"/>
          <w:szCs w:val="22"/>
        </w:rPr>
        <w:t xml:space="preserve">Банка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официальный</w:t>
      </w:r>
      <w:r>
        <w:rPr>
          <w:rFonts w:cs="Calibri" w:ascii="Calibri" w:hAnsi="Calibri"/>
          <w:spacing w:val="-2"/>
          <w:sz w:val="22"/>
          <w:szCs w:val="22"/>
        </w:rPr>
        <w:t xml:space="preserve"> </w:t>
      </w:r>
      <w:r>
        <w:rPr>
          <w:rFonts w:cs="Calibri" w:ascii="Calibri" w:hAnsi="Calibri"/>
          <w:sz w:val="22"/>
          <w:szCs w:val="22"/>
        </w:rPr>
        <w:t>сайт</w:t>
      </w:r>
      <w:r>
        <w:rPr>
          <w:rFonts w:cs="Calibri" w:ascii="Calibri" w:hAnsi="Calibri"/>
          <w:spacing w:val="-2"/>
          <w:sz w:val="22"/>
          <w:szCs w:val="22"/>
        </w:rPr>
        <w:t xml:space="preserve"> </w:t>
      </w:r>
      <w:r>
        <w:rPr>
          <w:rFonts w:cs="Calibri" w:ascii="Calibri" w:hAnsi="Calibri"/>
          <w:sz w:val="22"/>
          <w:szCs w:val="22"/>
        </w:rPr>
        <w:t>Банка в</w:t>
      </w:r>
      <w:r>
        <w:rPr>
          <w:rFonts w:cs="Calibri" w:ascii="Calibri" w:hAnsi="Calibri"/>
          <w:spacing w:val="-2"/>
          <w:sz w:val="22"/>
          <w:szCs w:val="22"/>
        </w:rPr>
        <w:t xml:space="preserve"> </w:t>
      </w:r>
      <w:r>
        <w:rPr>
          <w:rFonts w:cs="Calibri" w:ascii="Calibri" w:hAnsi="Calibri"/>
          <w:sz w:val="22"/>
          <w:szCs w:val="22"/>
        </w:rPr>
        <w:t>сети</w:t>
      </w:r>
      <w:r>
        <w:rPr>
          <w:rFonts w:cs="Calibri" w:ascii="Calibri" w:hAnsi="Calibri"/>
          <w:spacing w:val="-2"/>
          <w:sz w:val="22"/>
          <w:szCs w:val="22"/>
        </w:rPr>
        <w:t xml:space="preserve"> </w:t>
      </w:r>
      <w:r>
        <w:rPr>
          <w:rFonts w:cs="Calibri" w:ascii="Calibri" w:hAnsi="Calibri"/>
          <w:sz w:val="22"/>
          <w:szCs w:val="22"/>
        </w:rPr>
        <w:t>Интернет</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адресу</w:t>
      </w:r>
      <w:r>
        <w:rPr>
          <w:rFonts w:cs="Calibri" w:ascii="Calibri" w:hAnsi="Calibri"/>
          <w:spacing w:val="-1"/>
          <w:sz w:val="22"/>
          <w:szCs w:val="22"/>
        </w:rPr>
        <w:t xml:space="preserve"> </w:t>
      </w:r>
      <w:r>
        <w:rPr>
          <w:rFonts w:cs="Calibri" w:ascii="Calibri" w:hAnsi="Calibri"/>
          <w:sz w:val="22"/>
          <w:szCs w:val="22"/>
        </w:rPr>
        <w:t>https://www.vlbb.ru/.</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Система ДБО - </w:t>
      </w:r>
      <w:bookmarkStart w:id="5" w:name="_Hlk174443925"/>
      <w:r>
        <w:rPr>
          <w:rFonts w:eastAsia="Calibri" w:cs="Calibri" w:ascii="Calibri" w:hAnsi="Calibri"/>
          <w:sz w:val="22"/>
          <w:szCs w:val="22"/>
          <w:lang w:val="en-US" w:eastAsia="ru-RU"/>
        </w:rPr>
        <w:t>C</w:t>
      </w:r>
      <w:r>
        <w:rPr>
          <w:rFonts w:cs="Calibri" w:ascii="Calibri" w:hAnsi="Calibri"/>
          <w:sz w:val="22"/>
          <w:szCs w:val="22"/>
        </w:rPr>
        <w:t xml:space="preserve">ервис Faktura.ru Business </w:t>
      </w:r>
      <w:bookmarkEnd w:id="5"/>
      <w:r>
        <w:rPr>
          <w:rFonts w:cs="Calibri" w:ascii="Calibri" w:hAnsi="Calibri"/>
          <w:sz w:val="22"/>
          <w:szCs w:val="22"/>
        </w:rPr>
        <w:t>-</w:t>
      </w:r>
      <w:r>
        <w:rPr>
          <w:rFonts w:eastAsia="Calibri" w:cs="Calibri" w:ascii="Calibri" w:hAnsi="Calibri"/>
          <w:sz w:val="22"/>
          <w:szCs w:val="22"/>
          <w:lang w:eastAsia="ru-RU"/>
        </w:rPr>
        <w:t xml:space="preserve"> совокупность программно-аппаратных средств, устанавливаемых на территории/устройствах Клиента и Банка, и согласовано эксплуатируемых Клиентом и Банком в соответствующих частях, а также организационных мероприятий, проводимых Клиентом и Банком, с целью предоставления Клиенту услуг по приему и исполнению электронных документов Клиента при осуществлении переводов денежных средств по Счетам Клиента.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Сторона (стороны) </w:t>
      </w:r>
      <w:r>
        <w:rPr>
          <w:rFonts w:cs="Calibri" w:ascii="Calibri" w:hAnsi="Calibri"/>
          <w:sz w:val="22"/>
          <w:szCs w:val="22"/>
        </w:rPr>
        <w:t>– Банк и Клиент при совместном упоминании; Банк или Клиент при отдельном</w:t>
      </w:r>
      <w:r>
        <w:rPr>
          <w:rFonts w:cs="Calibri" w:ascii="Calibri" w:hAnsi="Calibri"/>
          <w:spacing w:val="-57"/>
          <w:sz w:val="22"/>
          <w:szCs w:val="22"/>
        </w:rPr>
        <w:t xml:space="preserve"> </w:t>
      </w:r>
      <w:r>
        <w:rPr>
          <w:rFonts w:cs="Calibri" w:ascii="Calibri" w:hAnsi="Calibri"/>
          <w:sz w:val="22"/>
          <w:szCs w:val="22"/>
        </w:rPr>
        <w:t>упоминании.</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Счет</w:t>
      </w:r>
      <w:r>
        <w:rPr>
          <w:rFonts w:cs="Calibri" w:ascii="Calibri" w:hAnsi="Calibri"/>
          <w:bCs/>
          <w:sz w:val="22"/>
          <w:szCs w:val="22"/>
        </w:rPr>
        <w:t xml:space="preserve"> – расчетный счет/депозитный счет вклада/бизнес-счет при упоминании в настоящих Правилах. Счет открывается в соответствии с Договором Банковского продукта, на Условиях, установленных Приложениями к настоящим Правилам, и в соответствии с Заявлением Клиента. В рамках настоящих Правил Клиенту могут быть открыты следующие виды Счетов: </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расчетный счет</w:t>
      </w:r>
      <w:r>
        <w:rPr>
          <w:rFonts w:cs="Calibri" w:ascii="Calibri" w:hAnsi="Calibri"/>
          <w:bCs/>
        </w:rPr>
        <w:t xml:space="preserve"> – счет, открываемый Банком Клиенту в соответствии с Заявлением на открытие расчетного счета, для осуществления операций по нему, совершение которых предусмотрено Договором расчетного счета и не запрещено действующим законодательством РФ;</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депозитный счет</w:t>
      </w:r>
      <w:r>
        <w:rPr>
          <w:rFonts w:cs="Calibri" w:ascii="Calibri" w:hAnsi="Calibri"/>
          <w:bCs/>
        </w:rPr>
        <w:t xml:space="preserve"> - счет по учету вклада, открываемый Банком Клиенту в соответствии с Договором банковского вклада (Депозита) и Заявлением Клиента на открытие банковского вклада соответствующего вида;</w:t>
      </w:r>
    </w:p>
    <w:p>
      <w:pPr>
        <w:pStyle w:val="Style27"/>
        <w:widowControl/>
        <w:numPr>
          <w:ilvl w:val="0"/>
          <w:numId w:val="11"/>
        </w:numPr>
        <w:autoSpaceDE w:val="true"/>
        <w:spacing w:lineRule="auto" w:line="256" w:before="0" w:after="160"/>
        <w:ind w:left="993" w:hanging="360"/>
        <w:contextualSpacing/>
        <w:jc w:val="both"/>
        <w:rPr>
          <w:rFonts w:ascii="Calibri" w:hAnsi="Calibri" w:cs="Calibri"/>
          <w:bCs/>
        </w:rPr>
      </w:pPr>
      <w:r>
        <w:rPr>
          <w:rFonts w:cs="Calibri" w:ascii="Calibri" w:hAnsi="Calibri"/>
          <w:b/>
        </w:rPr>
        <w:t>бизнес-счет</w:t>
      </w:r>
      <w:r>
        <w:rPr>
          <w:rFonts w:cs="Calibri" w:ascii="Calibri" w:hAnsi="Calibri"/>
          <w:bCs/>
        </w:rPr>
        <w:t xml:space="preserve"> - счет, открываемый Банком Клиенту в соответствии с Заявлением на открытие бизнес-счета и выпуск корпоративной банковской карты, для осуществления операций по нему, совершение которых предусмотрено Договором Бизнес-счета, Договором карты и не запрещено действующим законодательством РФ</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Тарифы </w:t>
      </w:r>
      <w:r>
        <w:rPr>
          <w:rFonts w:cs="Calibri" w:ascii="Calibri" w:hAnsi="Calibri"/>
          <w:sz w:val="22"/>
          <w:szCs w:val="22"/>
        </w:rPr>
        <w:t>– документы Банка, являющиеся неотъемлемой частью Договора, устанавливающие состав и условия</w:t>
      </w:r>
      <w:r>
        <w:rPr>
          <w:rFonts w:cs="Calibri" w:ascii="Calibri" w:hAnsi="Calibri"/>
          <w:spacing w:val="1"/>
          <w:sz w:val="22"/>
          <w:szCs w:val="22"/>
        </w:rPr>
        <w:t xml:space="preserve"> </w:t>
      </w:r>
      <w:r>
        <w:rPr>
          <w:rFonts w:cs="Calibri" w:ascii="Calibri" w:hAnsi="Calibri"/>
          <w:sz w:val="22"/>
          <w:szCs w:val="22"/>
        </w:rPr>
        <w:t>предоставления услуг, размер и условия уплаты/взимания комиссионного вознаграждения за предоставленные</w:t>
      </w:r>
      <w:r>
        <w:rPr>
          <w:rFonts w:cs="Calibri" w:ascii="Calibri" w:hAnsi="Calibri"/>
          <w:spacing w:val="1"/>
          <w:sz w:val="22"/>
          <w:szCs w:val="22"/>
        </w:rPr>
        <w:t xml:space="preserve"> </w:t>
      </w:r>
      <w:r>
        <w:rPr>
          <w:rFonts w:cs="Calibri" w:ascii="Calibri" w:hAnsi="Calibri"/>
          <w:sz w:val="22"/>
          <w:szCs w:val="22"/>
        </w:rPr>
        <w:t>Банком</w:t>
      </w:r>
      <w:r>
        <w:rPr>
          <w:rFonts w:cs="Calibri" w:ascii="Calibri" w:hAnsi="Calibri"/>
          <w:spacing w:val="1"/>
          <w:sz w:val="22"/>
          <w:szCs w:val="22"/>
        </w:rPr>
        <w:t xml:space="preserve"> </w:t>
      </w:r>
      <w:r>
        <w:rPr>
          <w:rFonts w:cs="Calibri" w:ascii="Calibri" w:hAnsi="Calibri"/>
          <w:sz w:val="22"/>
          <w:szCs w:val="22"/>
        </w:rPr>
        <w:t>услуги.</w:t>
      </w:r>
      <w:r>
        <w:rPr>
          <w:rFonts w:cs="Calibri" w:ascii="Calibri" w:hAnsi="Calibri"/>
          <w:spacing w:val="1"/>
          <w:sz w:val="22"/>
          <w:szCs w:val="22"/>
        </w:rPr>
        <w:t xml:space="preserve"> </w:t>
      </w:r>
      <w:r>
        <w:rPr>
          <w:rFonts w:cs="Calibri" w:ascii="Calibri" w:hAnsi="Calibri"/>
          <w:sz w:val="22"/>
          <w:szCs w:val="22"/>
        </w:rPr>
        <w:t>Ссылка</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означает</w:t>
      </w:r>
      <w:r>
        <w:rPr>
          <w:rFonts w:cs="Calibri" w:ascii="Calibri" w:hAnsi="Calibri"/>
          <w:spacing w:val="1"/>
          <w:sz w:val="22"/>
          <w:szCs w:val="22"/>
        </w:rPr>
        <w:t xml:space="preserve"> </w:t>
      </w:r>
      <w:r>
        <w:rPr>
          <w:rFonts w:cs="Calibri" w:ascii="Calibri" w:hAnsi="Calibri"/>
          <w:sz w:val="22"/>
          <w:szCs w:val="22"/>
        </w:rPr>
        <w:t>ссылку</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1"/>
          <w:sz w:val="22"/>
          <w:szCs w:val="22"/>
        </w:rPr>
        <w:t xml:space="preserve"> </w:t>
      </w:r>
      <w:r>
        <w:rPr>
          <w:rFonts w:cs="Calibri" w:ascii="Calibri" w:hAnsi="Calibri"/>
          <w:sz w:val="22"/>
          <w:szCs w:val="22"/>
        </w:rPr>
        <w:t>Клиентов,</w:t>
      </w:r>
      <w:r>
        <w:rPr>
          <w:rFonts w:cs="Calibri" w:ascii="Calibri" w:hAnsi="Calibri"/>
          <w:spacing w:val="1"/>
          <w:sz w:val="22"/>
          <w:szCs w:val="22"/>
        </w:rPr>
        <w:t xml:space="preserve"> </w:t>
      </w:r>
      <w:r>
        <w:rPr>
          <w:rFonts w:cs="Calibri" w:ascii="Calibri" w:hAnsi="Calibri"/>
          <w:sz w:val="22"/>
          <w:szCs w:val="22"/>
        </w:rPr>
        <w:t>действующие</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момент</w:t>
      </w:r>
      <w:r>
        <w:rPr>
          <w:rFonts w:cs="Calibri" w:ascii="Calibri" w:hAnsi="Calibri"/>
          <w:spacing w:val="1"/>
          <w:sz w:val="22"/>
          <w:szCs w:val="22"/>
        </w:rPr>
        <w:t xml:space="preserve"> </w:t>
      </w:r>
      <w:r>
        <w:rPr>
          <w:rFonts w:cs="Calibri" w:ascii="Calibri" w:hAnsi="Calibri"/>
          <w:sz w:val="22"/>
          <w:szCs w:val="22"/>
        </w:rPr>
        <w:t>предоставления услуги, если</w:t>
      </w:r>
      <w:r>
        <w:rPr>
          <w:rFonts w:cs="Calibri" w:ascii="Calibri" w:hAnsi="Calibri"/>
          <w:spacing w:val="-2"/>
          <w:sz w:val="22"/>
          <w:szCs w:val="22"/>
        </w:rPr>
        <w:t xml:space="preserve"> </w:t>
      </w:r>
      <w:r>
        <w:rPr>
          <w:rFonts w:cs="Calibri" w:ascii="Calibri" w:hAnsi="Calibri"/>
          <w:sz w:val="22"/>
          <w:szCs w:val="22"/>
        </w:rPr>
        <w:t>Договором</w:t>
      </w:r>
      <w:r>
        <w:rPr>
          <w:rFonts w:cs="Calibri" w:ascii="Calibri" w:hAnsi="Calibri"/>
          <w:spacing w:val="-2"/>
          <w:sz w:val="22"/>
          <w:szCs w:val="22"/>
        </w:rPr>
        <w:t xml:space="preserve"> </w:t>
      </w:r>
      <w:r>
        <w:rPr>
          <w:rFonts w:cs="Calibri" w:ascii="Calibri" w:hAnsi="Calibri"/>
          <w:sz w:val="22"/>
          <w:szCs w:val="22"/>
        </w:rPr>
        <w:t>прямо не</w:t>
      </w:r>
      <w:r>
        <w:rPr>
          <w:rFonts w:cs="Calibri" w:ascii="Calibri" w:hAnsi="Calibri"/>
          <w:spacing w:val="-1"/>
          <w:sz w:val="22"/>
          <w:szCs w:val="22"/>
        </w:rPr>
        <w:t xml:space="preserve"> </w:t>
      </w:r>
      <w:r>
        <w:rPr>
          <w:rFonts w:cs="Calibri" w:ascii="Calibri" w:hAnsi="Calibri"/>
          <w:sz w:val="22"/>
          <w:szCs w:val="22"/>
        </w:rPr>
        <w:t>установлено иное.</w:t>
      </w:r>
    </w:p>
    <w:p>
      <w:pPr>
        <w:pStyle w:val="TextBody"/>
        <w:ind w:left="130" w:hanging="0"/>
        <w:jc w:val="both"/>
        <w:rPr>
          <w:rFonts w:ascii="Calibri" w:hAnsi="Calibri" w:cs="Calibri"/>
          <w:b/>
          <w:b/>
          <w:bCs/>
          <w:sz w:val="22"/>
          <w:szCs w:val="22"/>
        </w:rPr>
      </w:pPr>
      <w:r>
        <w:rPr>
          <w:rFonts w:cs="Calibri" w:ascii="Calibri" w:hAnsi="Calibri"/>
          <w:b/>
          <w:bCs/>
          <w:sz w:val="22"/>
          <w:szCs w:val="22"/>
        </w:rPr>
      </w:r>
    </w:p>
    <w:p>
      <w:pPr>
        <w:pStyle w:val="TextBody"/>
        <w:ind w:left="130" w:hanging="0"/>
        <w:jc w:val="both"/>
        <w:rPr>
          <w:rFonts w:ascii="Calibri" w:hAnsi="Calibri" w:cs="Calibri"/>
          <w:sz w:val="22"/>
          <w:szCs w:val="22"/>
        </w:rPr>
      </w:pPr>
      <w:r>
        <w:rPr>
          <w:rFonts w:cs="Calibri" w:ascii="Calibri" w:hAnsi="Calibri"/>
          <w:b/>
          <w:bCs/>
          <w:sz w:val="22"/>
          <w:szCs w:val="22"/>
        </w:rPr>
        <w:t>Электронное средство платежа (ЭСП) -</w:t>
      </w:r>
      <w:r>
        <w:rPr>
          <w:rFonts w:cs="Calibri" w:ascii="Calibri" w:hAnsi="Calibri"/>
          <w:sz w:val="22"/>
          <w:szCs w:val="22"/>
        </w:rPr>
        <w:t xml:space="preserve"> средство и (или) способ, позволяющие клиенту оператора по переводу денежных средств (Банка)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pPr>
        <w:pStyle w:val="TextBody"/>
        <w:ind w:left="130" w:hanging="0"/>
        <w:jc w:val="both"/>
        <w:rPr>
          <w:rFonts w:ascii="Calibri" w:hAnsi="Calibri" w:cs="Calibri"/>
          <w:sz w:val="22"/>
          <w:szCs w:val="22"/>
        </w:rPr>
      </w:pPr>
      <w:r>
        <w:rPr>
          <w:rFonts w:cs="Calibri" w:ascii="Calibri" w:hAnsi="Calibri"/>
          <w:sz w:val="22"/>
          <w:szCs w:val="22"/>
        </w:rPr>
        <w:t xml:space="preserve">В рамках настоящих Правил договором на использование ЭСП является Договор о выдаче и использовании Корпоративной банковской карты в АО «ВЛАДБИЗНЕСБАНК» и/или Договор дистанционного банковского обслуживания в АО «ВЛАДБИЗНЕСБАНК». </w:t>
      </w:r>
    </w:p>
    <w:p>
      <w:pPr>
        <w:pStyle w:val="TextBody"/>
        <w:ind w:left="130" w:hanging="0"/>
        <w:jc w:val="both"/>
        <w:rPr>
          <w:rFonts w:ascii="Calibri" w:hAnsi="Calibri" w:cs="Calibri"/>
          <w:sz w:val="22"/>
          <w:szCs w:val="22"/>
        </w:rPr>
      </w:pPr>
      <w:r>
        <w:rPr>
          <w:rFonts w:cs="Calibri" w:ascii="Calibri" w:hAnsi="Calibri"/>
          <w:sz w:val="22"/>
          <w:szCs w:val="22"/>
        </w:rPr>
      </w:r>
    </w:p>
    <w:p>
      <w:pPr>
        <w:pStyle w:val="TextBody"/>
        <w:ind w:left="130" w:hanging="0"/>
        <w:jc w:val="both"/>
        <w:rPr>
          <w:rFonts w:ascii="Calibri" w:hAnsi="Calibri" w:cs="Calibri"/>
          <w:sz w:val="22"/>
          <w:szCs w:val="22"/>
        </w:rPr>
      </w:pPr>
      <w:r>
        <w:rPr>
          <w:rFonts w:cs="Calibri" w:ascii="Calibri" w:hAnsi="Calibri"/>
          <w:sz w:val="22"/>
          <w:szCs w:val="22"/>
        </w:rPr>
        <w:t>Перечень определений, указанных в разделе 1 настоящих Правил, не является исчерпывающим. Другие</w:t>
      </w:r>
      <w:r>
        <w:rPr>
          <w:rFonts w:cs="Calibri" w:ascii="Calibri" w:hAnsi="Calibri"/>
          <w:spacing w:val="-57"/>
          <w:sz w:val="22"/>
          <w:szCs w:val="22"/>
        </w:rPr>
        <w:t xml:space="preserve"> </w:t>
      </w:r>
      <w:r>
        <w:rPr>
          <w:rFonts w:cs="Calibri" w:ascii="Calibri" w:hAnsi="Calibri"/>
          <w:sz w:val="22"/>
          <w:szCs w:val="22"/>
        </w:rPr>
        <w:t>пункты</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1"/>
          <w:sz w:val="22"/>
          <w:szCs w:val="22"/>
        </w:rPr>
        <w:t xml:space="preserve"> </w:t>
      </w:r>
      <w:r>
        <w:rPr>
          <w:rFonts w:cs="Calibri" w:ascii="Calibri" w:hAnsi="Calibri"/>
          <w:sz w:val="22"/>
          <w:szCs w:val="22"/>
        </w:rPr>
        <w:t>Заявлений,</w:t>
      </w:r>
      <w:r>
        <w:rPr>
          <w:rFonts w:cs="Calibri" w:ascii="Calibri" w:hAnsi="Calibri"/>
          <w:spacing w:val="-1"/>
          <w:sz w:val="22"/>
          <w:szCs w:val="22"/>
        </w:rPr>
        <w:t xml:space="preserve"> </w:t>
      </w:r>
      <w:r>
        <w:rPr>
          <w:rFonts w:cs="Calibri" w:ascii="Calibri" w:hAnsi="Calibri"/>
          <w:sz w:val="22"/>
          <w:szCs w:val="22"/>
        </w:rPr>
        <w:t>дополнений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приложений</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1"/>
          <w:sz w:val="22"/>
          <w:szCs w:val="22"/>
        </w:rPr>
        <w:t xml:space="preserve"> </w:t>
      </w:r>
      <w:r>
        <w:rPr>
          <w:rFonts w:cs="Calibri" w:ascii="Calibri" w:hAnsi="Calibri"/>
          <w:sz w:val="22"/>
          <w:szCs w:val="22"/>
        </w:rPr>
        <w:t>ним</w:t>
      </w:r>
      <w:r>
        <w:rPr>
          <w:rFonts w:cs="Calibri" w:ascii="Calibri" w:hAnsi="Calibri"/>
          <w:spacing w:val="-3"/>
          <w:sz w:val="22"/>
          <w:szCs w:val="22"/>
        </w:rPr>
        <w:t xml:space="preserve"> </w:t>
      </w:r>
      <w:r>
        <w:rPr>
          <w:rFonts w:cs="Calibri" w:ascii="Calibri" w:hAnsi="Calibri"/>
          <w:sz w:val="22"/>
          <w:szCs w:val="22"/>
        </w:rPr>
        <w:t>могут</w:t>
      </w:r>
      <w:r>
        <w:rPr>
          <w:rFonts w:cs="Calibri" w:ascii="Calibri" w:hAnsi="Calibri"/>
          <w:spacing w:val="-2"/>
          <w:sz w:val="22"/>
          <w:szCs w:val="22"/>
        </w:rPr>
        <w:t xml:space="preserve"> </w:t>
      </w:r>
      <w:r>
        <w:rPr>
          <w:rFonts w:cs="Calibri" w:ascii="Calibri" w:hAnsi="Calibri"/>
          <w:sz w:val="22"/>
          <w:szCs w:val="22"/>
        </w:rPr>
        <w:t>устанавливать дополнительные определения.</w:t>
      </w:r>
    </w:p>
    <w:p>
      <w:pPr>
        <w:pStyle w:val="TextBody"/>
        <w:spacing w:before="10"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 w:after="0"/>
        <w:jc w:val="both"/>
        <w:rPr>
          <w:rFonts w:ascii="Calibri" w:hAnsi="Calibri" w:cs="Calibri"/>
          <w:sz w:val="22"/>
          <w:szCs w:val="22"/>
        </w:rPr>
      </w:pPr>
      <w:bookmarkStart w:id="6" w:name="__RefHeading___Toc233966080"/>
      <w:bookmarkStart w:id="7" w:name="_bookmark1"/>
      <w:bookmarkEnd w:id="6"/>
      <w:bookmarkEnd w:id="7"/>
      <w:r>
        <w:rPr>
          <w:rFonts w:cs="Calibri" w:ascii="Calibri" w:hAnsi="Calibri"/>
          <w:sz w:val="22"/>
          <w:szCs w:val="22"/>
        </w:rPr>
        <w:t>ОБЩИЕ</w:t>
      </w:r>
      <w:r>
        <w:rPr>
          <w:rFonts w:cs="Calibri" w:ascii="Calibri" w:hAnsi="Calibri"/>
          <w:spacing w:val="-4"/>
          <w:sz w:val="22"/>
          <w:szCs w:val="22"/>
        </w:rPr>
        <w:t xml:space="preserve"> </w:t>
      </w:r>
      <w:r>
        <w:rPr>
          <w:rFonts w:cs="Calibri" w:ascii="Calibri" w:hAnsi="Calibri"/>
          <w:sz w:val="22"/>
          <w:szCs w:val="22"/>
        </w:rPr>
        <w:t>ПОЛОЖЕНИЯ</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4" w:before="3" w:after="0"/>
        <w:ind w:left="132" w:hanging="0"/>
        <w:jc w:val="both"/>
        <w:rPr>
          <w:rFonts w:ascii="Calibri" w:hAnsi="Calibri" w:cs="Calibri"/>
        </w:rPr>
      </w:pPr>
      <w:r>
        <w:rPr>
          <w:rFonts w:cs="Calibri" w:ascii="Calibri" w:hAnsi="Calibri"/>
        </w:rPr>
        <w:t>Настоящие Правила являются документом Банка, опубликование текста которого по открытым каналам</w:t>
      </w:r>
      <w:r>
        <w:rPr>
          <w:rFonts w:cs="Calibri" w:ascii="Calibri" w:hAnsi="Calibri"/>
          <w:spacing w:val="-57"/>
        </w:rPr>
        <w:t xml:space="preserve"> </w:t>
      </w:r>
      <w:r>
        <w:rPr>
          <w:rFonts w:cs="Calibri" w:ascii="Calibri" w:hAnsi="Calibri"/>
        </w:rPr>
        <w:t>связи не является публичным предложением (офертой) Банка, а рассматривается как предложение Банка,</w:t>
      </w:r>
      <w:r>
        <w:rPr>
          <w:rFonts w:cs="Calibri" w:ascii="Calibri" w:hAnsi="Calibri"/>
          <w:spacing w:val="1"/>
        </w:rPr>
        <w:t xml:space="preserve"> </w:t>
      </w:r>
      <w:r>
        <w:rPr>
          <w:rFonts w:cs="Calibri" w:ascii="Calibri" w:hAnsi="Calibri"/>
        </w:rPr>
        <w:t>адресованное</w:t>
      </w:r>
      <w:r>
        <w:rPr>
          <w:rFonts w:cs="Calibri" w:ascii="Calibri" w:hAnsi="Calibri"/>
          <w:spacing w:val="-3"/>
        </w:rPr>
        <w:t xml:space="preserve"> </w:t>
      </w:r>
      <w:r>
        <w:rPr>
          <w:rFonts w:cs="Calibri" w:ascii="Calibri" w:hAnsi="Calibri"/>
        </w:rPr>
        <w:t>всем</w:t>
      </w:r>
      <w:r>
        <w:rPr>
          <w:rFonts w:cs="Calibri" w:ascii="Calibri" w:hAnsi="Calibri"/>
          <w:spacing w:val="-2"/>
        </w:rPr>
        <w:t xml:space="preserve"> </w:t>
      </w:r>
      <w:r>
        <w:rPr>
          <w:rFonts w:cs="Calibri" w:ascii="Calibri" w:hAnsi="Calibri"/>
        </w:rPr>
        <w:t>Клиентам</w:t>
      </w:r>
      <w:r>
        <w:rPr>
          <w:rFonts w:cs="Calibri" w:ascii="Calibri" w:hAnsi="Calibri"/>
          <w:spacing w:val="-2"/>
        </w:rPr>
        <w:t xml:space="preserve"> </w:t>
      </w:r>
      <w:r>
        <w:rPr>
          <w:rFonts w:cs="Calibri" w:ascii="Calibri" w:hAnsi="Calibri"/>
        </w:rPr>
        <w:t>делать оферты</w:t>
      </w:r>
      <w:r>
        <w:rPr>
          <w:rFonts w:cs="Calibri" w:ascii="Calibri" w:hAnsi="Calibri"/>
          <w:spacing w:val="-2"/>
        </w:rPr>
        <w:t xml:space="preserve"> </w:t>
      </w:r>
      <w:r>
        <w:rPr>
          <w:rFonts w:cs="Calibri" w:ascii="Calibri" w:hAnsi="Calibri"/>
        </w:rPr>
        <w:t>(предложения)</w:t>
      </w:r>
      <w:r>
        <w:rPr>
          <w:rFonts w:cs="Calibri" w:ascii="Calibri" w:hAnsi="Calibri"/>
          <w:spacing w:val="-3"/>
        </w:rPr>
        <w:t xml:space="preserve"> </w:t>
      </w:r>
      <w:r>
        <w:rPr>
          <w:rFonts w:cs="Calibri" w:ascii="Calibri" w:hAnsi="Calibri"/>
        </w:rPr>
        <w:t>с</w:t>
      </w:r>
      <w:r>
        <w:rPr>
          <w:rFonts w:cs="Calibri" w:ascii="Calibri" w:hAnsi="Calibri"/>
          <w:spacing w:val="-1"/>
        </w:rPr>
        <w:t xml:space="preserve"> </w:t>
      </w:r>
      <w:r>
        <w:rPr>
          <w:rFonts w:cs="Calibri" w:ascii="Calibri" w:hAnsi="Calibri"/>
        </w:rPr>
        <w:t>целью заключения Договора</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порядке, предусмотренном ст.428 Гражданского кодекса Российской Федерации, путем присоединения к настоящим</w:t>
      </w:r>
      <w:r>
        <w:rPr>
          <w:rFonts w:cs="Calibri" w:ascii="Calibri" w:hAnsi="Calibri"/>
          <w:spacing w:val="-57"/>
        </w:rPr>
        <w:t xml:space="preserve"> </w:t>
      </w:r>
      <w:r>
        <w:rPr>
          <w:rFonts w:cs="Calibri" w:ascii="Calibri" w:hAnsi="Calibri"/>
        </w:rPr>
        <w:t>Правилам,</w:t>
      </w:r>
      <w:r>
        <w:rPr>
          <w:rFonts w:cs="Calibri" w:ascii="Calibri" w:hAnsi="Calibri"/>
          <w:spacing w:val="-1"/>
        </w:rPr>
        <w:t xml:space="preserve"> </w:t>
      </w:r>
      <w:r>
        <w:rPr>
          <w:rFonts w:cs="Calibri" w:ascii="Calibri" w:hAnsi="Calibri"/>
        </w:rPr>
        <w:t>на утвержденных Банком</w:t>
      </w:r>
      <w:r>
        <w:rPr>
          <w:rFonts w:cs="Calibri" w:ascii="Calibri" w:hAnsi="Calibri"/>
          <w:spacing w:val="-2"/>
        </w:rPr>
        <w:t xml:space="preserve"> </w:t>
      </w:r>
      <w:r>
        <w:rPr>
          <w:rFonts w:cs="Calibri" w:ascii="Calibri" w:hAnsi="Calibri"/>
        </w:rPr>
        <w:t>условиях.</w:t>
      </w:r>
    </w:p>
    <w:p>
      <w:pPr>
        <w:pStyle w:val="TextBody"/>
        <w:spacing w:lineRule="auto" w:line="254" w:before="118" w:after="0"/>
        <w:ind w:left="132" w:hanging="0"/>
        <w:jc w:val="both"/>
        <w:rPr>
          <w:rFonts w:ascii="Calibri" w:hAnsi="Calibri" w:cs="Calibri"/>
          <w:sz w:val="22"/>
          <w:szCs w:val="22"/>
        </w:rPr>
      </w:pPr>
      <w:r>
        <w:rPr>
          <w:rFonts w:cs="Calibri" w:ascii="Calibri" w:hAnsi="Calibri"/>
          <w:sz w:val="22"/>
          <w:szCs w:val="22"/>
        </w:rPr>
        <w:t>Заключение Договора осуществляется в форме присоединения Клиента в целом к настоящим Правилам путем предоставления в Банк Заявления на получение соответствующего банковского продукта в 2 (двух) экземплярах, формы которых приведены в Приложениях к настоящим Правилам, и акцепта Банком оферты Клиента. Акцепт оформляется путем предоставления Клиенту Заявления на получение соответствующего банковского продукта с акцептом Банка.</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В случае если на дату заключения Договора между Банком и Клиентом имеется ранее заключенный договор на обслуживание</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Банке,</w:t>
      </w:r>
      <w:r>
        <w:rPr>
          <w:rFonts w:cs="Calibri" w:ascii="Calibri" w:hAnsi="Calibri"/>
          <w:spacing w:val="-4"/>
          <w:sz w:val="22"/>
          <w:szCs w:val="22"/>
        </w:rPr>
        <w:t xml:space="preserve"> </w:t>
      </w:r>
      <w:r>
        <w:rPr>
          <w:rFonts w:cs="Calibri" w:ascii="Calibri" w:hAnsi="Calibri"/>
          <w:sz w:val="22"/>
          <w:szCs w:val="22"/>
        </w:rPr>
        <w:t>то</w:t>
      </w:r>
      <w:r>
        <w:rPr>
          <w:rFonts w:cs="Calibri" w:ascii="Calibri" w:hAnsi="Calibri"/>
          <w:spacing w:val="-4"/>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момента</w:t>
      </w:r>
      <w:r>
        <w:rPr>
          <w:rFonts w:cs="Calibri" w:ascii="Calibri" w:hAnsi="Calibri"/>
          <w:spacing w:val="-2"/>
          <w:sz w:val="22"/>
          <w:szCs w:val="22"/>
        </w:rPr>
        <w:t xml:space="preserve"> </w:t>
      </w:r>
      <w:r>
        <w:rPr>
          <w:rFonts w:cs="Calibri" w:ascii="Calibri" w:hAnsi="Calibri"/>
          <w:sz w:val="22"/>
          <w:szCs w:val="22"/>
        </w:rPr>
        <w:t>присоединения</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r>
        <w:rPr>
          <w:rFonts w:cs="Calibri" w:ascii="Calibri" w:hAnsi="Calibri"/>
          <w:spacing w:val="-1"/>
          <w:sz w:val="22"/>
          <w:szCs w:val="22"/>
        </w:rPr>
        <w:t xml:space="preserve"> </w:t>
      </w:r>
      <w:r>
        <w:rPr>
          <w:rFonts w:cs="Calibri" w:ascii="Calibri" w:hAnsi="Calibri"/>
          <w:sz w:val="22"/>
          <w:szCs w:val="22"/>
        </w:rPr>
        <w:t>такой</w:t>
      </w:r>
      <w:r>
        <w:rPr>
          <w:rFonts w:cs="Calibri" w:ascii="Calibri" w:hAnsi="Calibri"/>
          <w:spacing w:val="-3"/>
          <w:sz w:val="22"/>
          <w:szCs w:val="22"/>
        </w:rPr>
        <w:t xml:space="preserve"> </w:t>
      </w:r>
      <w:r>
        <w:rPr>
          <w:rFonts w:cs="Calibri" w:ascii="Calibri" w:hAnsi="Calibri"/>
          <w:sz w:val="22"/>
          <w:szCs w:val="22"/>
        </w:rPr>
        <w:t>договор</w:t>
      </w:r>
      <w:r>
        <w:rPr>
          <w:rFonts w:cs="Calibri" w:ascii="Calibri" w:hAnsi="Calibri"/>
          <w:spacing w:val="-2"/>
          <w:sz w:val="22"/>
          <w:szCs w:val="22"/>
        </w:rPr>
        <w:t xml:space="preserve"> </w:t>
      </w:r>
      <w:r>
        <w:rPr>
          <w:rFonts w:cs="Calibri" w:ascii="Calibri" w:hAnsi="Calibri"/>
          <w:sz w:val="22"/>
          <w:szCs w:val="22"/>
        </w:rPr>
        <w:t>считается измененным</w:t>
      </w:r>
      <w:r>
        <w:rPr>
          <w:rFonts w:cs="Calibri" w:ascii="Calibri" w:hAnsi="Calibri"/>
          <w:spacing w:val="-3"/>
          <w:sz w:val="22"/>
          <w:szCs w:val="22"/>
        </w:rPr>
        <w:t xml:space="preserve"> </w:t>
      </w:r>
      <w:r>
        <w:rPr>
          <w:rFonts w:cs="Calibri" w:ascii="Calibri" w:hAnsi="Calibri"/>
          <w:sz w:val="22"/>
          <w:szCs w:val="22"/>
        </w:rPr>
        <w:t>и изложенным</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редакции</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приложений</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p>
    <w:p>
      <w:pPr>
        <w:pStyle w:val="TextBody"/>
        <w:spacing w:before="134" w:after="0"/>
        <w:ind w:left="132" w:hanging="0"/>
        <w:jc w:val="both"/>
        <w:rPr>
          <w:rFonts w:ascii="Calibri" w:hAnsi="Calibri" w:cs="Calibri"/>
          <w:sz w:val="22"/>
          <w:szCs w:val="22"/>
        </w:rPr>
      </w:pPr>
      <w:r>
        <w:rPr>
          <w:rFonts w:cs="Calibri" w:ascii="Calibri" w:hAnsi="Calibri"/>
          <w:sz w:val="22"/>
          <w:szCs w:val="22"/>
        </w:rPr>
        <w:t>Заключенные</w:t>
      </w:r>
      <w:r>
        <w:rPr>
          <w:rFonts w:cs="Calibri" w:ascii="Calibri" w:hAnsi="Calibri"/>
          <w:spacing w:val="-4"/>
          <w:sz w:val="22"/>
          <w:szCs w:val="22"/>
        </w:rPr>
        <w:t xml:space="preserve"> </w:t>
      </w:r>
      <w:r>
        <w:rPr>
          <w:rFonts w:cs="Calibri" w:ascii="Calibri" w:hAnsi="Calibri"/>
          <w:sz w:val="22"/>
          <w:szCs w:val="22"/>
        </w:rPr>
        <w:t>между</w:t>
      </w:r>
      <w:r>
        <w:rPr>
          <w:rFonts w:cs="Calibri" w:ascii="Calibri" w:hAnsi="Calibri"/>
          <w:spacing w:val="-3"/>
          <w:sz w:val="22"/>
          <w:szCs w:val="22"/>
        </w:rPr>
        <w:t xml:space="preserve"> </w:t>
      </w:r>
      <w:r>
        <w:rPr>
          <w:rFonts w:cs="Calibri" w:ascii="Calibri" w:hAnsi="Calibri"/>
          <w:sz w:val="22"/>
          <w:szCs w:val="22"/>
        </w:rPr>
        <w:t>Клиентом</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Банком</w:t>
      </w:r>
      <w:r>
        <w:rPr>
          <w:rFonts w:cs="Calibri" w:ascii="Calibri" w:hAnsi="Calibri"/>
          <w:spacing w:val="-4"/>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действующие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3"/>
          <w:sz w:val="22"/>
          <w:szCs w:val="22"/>
        </w:rPr>
        <w:t xml:space="preserve"> </w:t>
      </w:r>
      <w:r>
        <w:rPr>
          <w:rFonts w:cs="Calibri" w:ascii="Calibri" w:hAnsi="Calibri"/>
          <w:sz w:val="22"/>
          <w:szCs w:val="22"/>
        </w:rPr>
        <w:t>дату</w:t>
      </w:r>
      <w:r>
        <w:rPr>
          <w:rFonts w:cs="Calibri" w:ascii="Calibri" w:hAnsi="Calibri"/>
          <w:spacing w:val="-3"/>
          <w:sz w:val="22"/>
          <w:szCs w:val="22"/>
        </w:rPr>
        <w:t xml:space="preserve"> </w:t>
      </w:r>
      <w:r>
        <w:rPr>
          <w:rFonts w:cs="Calibri" w:ascii="Calibri" w:hAnsi="Calibri"/>
          <w:sz w:val="22"/>
          <w:szCs w:val="22"/>
        </w:rPr>
        <w:t>присоединения</w:t>
      </w:r>
      <w:r>
        <w:rPr>
          <w:rFonts w:cs="Calibri" w:ascii="Calibri" w:hAnsi="Calibri"/>
          <w:spacing w:val="1"/>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Правилам</w:t>
      </w:r>
      <w:r>
        <w:rPr>
          <w:rFonts w:cs="Calibri" w:ascii="Calibri" w:hAnsi="Calibri"/>
          <w:spacing w:val="-3"/>
          <w:sz w:val="22"/>
          <w:szCs w:val="22"/>
        </w:rPr>
        <w:t xml:space="preserve"> </w:t>
      </w:r>
      <w:r>
        <w:rPr>
          <w:rFonts w:cs="Calibri" w:ascii="Calibri" w:hAnsi="Calibri"/>
          <w:sz w:val="22"/>
          <w:szCs w:val="22"/>
        </w:rPr>
        <w:t>соглашения, касающиеся установления Тарифного плана, заранее</w:t>
      </w:r>
      <w:r>
        <w:rPr>
          <w:rFonts w:cs="Calibri" w:ascii="Calibri" w:hAnsi="Calibri"/>
          <w:spacing w:val="-3"/>
          <w:sz w:val="22"/>
          <w:szCs w:val="22"/>
        </w:rPr>
        <w:t xml:space="preserve"> </w:t>
      </w:r>
      <w:r>
        <w:rPr>
          <w:rFonts w:cs="Calibri" w:ascii="Calibri" w:hAnsi="Calibri"/>
          <w:sz w:val="22"/>
          <w:szCs w:val="22"/>
        </w:rPr>
        <w:t>данного</w:t>
      </w:r>
      <w:r>
        <w:rPr>
          <w:rFonts w:cs="Calibri" w:ascii="Calibri" w:hAnsi="Calibri"/>
          <w:spacing w:val="-1"/>
          <w:sz w:val="22"/>
          <w:szCs w:val="22"/>
        </w:rPr>
        <w:t xml:space="preserve"> </w:t>
      </w:r>
      <w:r>
        <w:rPr>
          <w:rFonts w:cs="Calibri" w:ascii="Calibri" w:hAnsi="Calibri"/>
          <w:sz w:val="22"/>
          <w:szCs w:val="22"/>
        </w:rPr>
        <w:t>акцепта,</w:t>
      </w:r>
      <w:r>
        <w:rPr>
          <w:rFonts w:cs="Calibri" w:ascii="Calibri" w:hAnsi="Calibri"/>
          <w:spacing w:val="-4"/>
          <w:sz w:val="22"/>
          <w:szCs w:val="22"/>
        </w:rPr>
        <w:t xml:space="preserve"> </w:t>
      </w:r>
      <w:r>
        <w:rPr>
          <w:rFonts w:cs="Calibri" w:ascii="Calibri" w:hAnsi="Calibri"/>
          <w:sz w:val="22"/>
          <w:szCs w:val="22"/>
        </w:rPr>
        <w:t>списания</w:t>
      </w:r>
      <w:r>
        <w:rPr>
          <w:rFonts w:cs="Calibri" w:ascii="Calibri" w:hAnsi="Calibri"/>
          <w:spacing w:val="-1"/>
          <w:sz w:val="22"/>
          <w:szCs w:val="22"/>
        </w:rPr>
        <w:t xml:space="preserve"> </w:t>
      </w:r>
      <w:r>
        <w:rPr>
          <w:rFonts w:cs="Calibri" w:ascii="Calibri" w:hAnsi="Calibri"/>
          <w:sz w:val="22"/>
          <w:szCs w:val="22"/>
        </w:rPr>
        <w:t>денежных</w:t>
      </w:r>
      <w:r>
        <w:rPr>
          <w:rFonts w:cs="Calibri" w:ascii="Calibri" w:hAnsi="Calibri"/>
          <w:spacing w:val="-1"/>
          <w:sz w:val="22"/>
          <w:szCs w:val="22"/>
        </w:rPr>
        <w:t xml:space="preserve"> </w:t>
      </w:r>
      <w:r>
        <w:rPr>
          <w:rFonts w:cs="Calibri" w:ascii="Calibri" w:hAnsi="Calibri"/>
          <w:sz w:val="22"/>
          <w:szCs w:val="22"/>
        </w:rPr>
        <w:t>средств</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требованиям</w:t>
      </w:r>
      <w:r>
        <w:rPr>
          <w:rFonts w:cs="Calibri" w:ascii="Calibri" w:hAnsi="Calibri"/>
          <w:spacing w:val="-3"/>
          <w:sz w:val="22"/>
          <w:szCs w:val="22"/>
        </w:rPr>
        <w:t xml:space="preserve"> </w:t>
      </w:r>
      <w:r>
        <w:rPr>
          <w:rFonts w:cs="Calibri" w:ascii="Calibri" w:hAnsi="Calibri"/>
          <w:sz w:val="22"/>
          <w:szCs w:val="22"/>
        </w:rPr>
        <w:t>получателей</w:t>
      </w:r>
      <w:r>
        <w:rPr>
          <w:rFonts w:cs="Calibri" w:ascii="Calibri" w:hAnsi="Calibri"/>
          <w:spacing w:val="-2"/>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 инкассовых</w:t>
      </w:r>
      <w:r>
        <w:rPr>
          <w:rFonts w:cs="Calibri" w:ascii="Calibri" w:hAnsi="Calibri"/>
          <w:spacing w:val="-4"/>
          <w:sz w:val="22"/>
          <w:szCs w:val="22"/>
        </w:rPr>
        <w:t xml:space="preserve"> </w:t>
      </w:r>
      <w:r>
        <w:rPr>
          <w:rFonts w:cs="Calibri" w:ascii="Calibri" w:hAnsi="Calibri"/>
          <w:sz w:val="22"/>
          <w:szCs w:val="22"/>
        </w:rPr>
        <w:t>поручений,</w:t>
      </w:r>
      <w:r>
        <w:rPr>
          <w:rFonts w:cs="Calibri" w:ascii="Calibri" w:hAnsi="Calibri"/>
          <w:spacing w:val="-4"/>
          <w:sz w:val="22"/>
          <w:szCs w:val="22"/>
        </w:rPr>
        <w:t xml:space="preserve"> </w:t>
      </w:r>
      <w:r>
        <w:rPr>
          <w:rFonts w:cs="Calibri" w:ascii="Calibri" w:hAnsi="Calibri"/>
          <w:sz w:val="22"/>
          <w:szCs w:val="22"/>
        </w:rPr>
        <w:t>а</w:t>
      </w:r>
      <w:r>
        <w:rPr>
          <w:rFonts w:cs="Calibri" w:ascii="Calibri" w:hAnsi="Calibri"/>
          <w:spacing w:val="-3"/>
          <w:sz w:val="22"/>
          <w:szCs w:val="22"/>
        </w:rPr>
        <w:t xml:space="preserve"> </w:t>
      </w:r>
      <w:r>
        <w:rPr>
          <w:rFonts w:cs="Calibri" w:ascii="Calibri" w:hAnsi="Calibri"/>
          <w:sz w:val="22"/>
          <w:szCs w:val="22"/>
        </w:rPr>
        <w:t>также</w:t>
      </w:r>
      <w:r>
        <w:rPr>
          <w:rFonts w:cs="Calibri" w:ascii="Calibri" w:hAnsi="Calibri"/>
          <w:spacing w:val="-5"/>
          <w:sz w:val="22"/>
          <w:szCs w:val="22"/>
        </w:rPr>
        <w:t xml:space="preserve"> </w:t>
      </w:r>
      <w:r>
        <w:rPr>
          <w:rFonts w:cs="Calibri" w:ascii="Calibri" w:hAnsi="Calibri"/>
          <w:sz w:val="22"/>
          <w:szCs w:val="22"/>
        </w:rPr>
        <w:t>иные</w:t>
      </w:r>
      <w:r>
        <w:rPr>
          <w:rFonts w:cs="Calibri" w:ascii="Calibri" w:hAnsi="Calibri"/>
          <w:spacing w:val="-5"/>
          <w:sz w:val="22"/>
          <w:szCs w:val="22"/>
        </w:rPr>
        <w:t xml:space="preserve"> </w:t>
      </w:r>
      <w:r>
        <w:rPr>
          <w:rFonts w:cs="Calibri" w:ascii="Calibri" w:hAnsi="Calibri"/>
          <w:sz w:val="22"/>
          <w:szCs w:val="22"/>
        </w:rPr>
        <w:t>дополнительные</w:t>
      </w:r>
      <w:r>
        <w:rPr>
          <w:rFonts w:cs="Calibri" w:ascii="Calibri" w:hAnsi="Calibri"/>
          <w:spacing w:val="-5"/>
          <w:sz w:val="22"/>
          <w:szCs w:val="22"/>
        </w:rPr>
        <w:t xml:space="preserve"> </w:t>
      </w:r>
      <w:r>
        <w:rPr>
          <w:rFonts w:cs="Calibri" w:ascii="Calibri" w:hAnsi="Calibri"/>
          <w:sz w:val="22"/>
          <w:szCs w:val="22"/>
        </w:rPr>
        <w:t>соглашения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4"/>
          <w:sz w:val="22"/>
          <w:szCs w:val="22"/>
        </w:rPr>
        <w:t xml:space="preserve"> </w:t>
      </w:r>
      <w:r>
        <w:rPr>
          <w:rFonts w:cs="Calibri" w:ascii="Calibri" w:hAnsi="Calibri"/>
          <w:sz w:val="22"/>
          <w:szCs w:val="22"/>
        </w:rPr>
        <w:t>вышеуказанному</w:t>
      </w:r>
      <w:r>
        <w:rPr>
          <w:rFonts w:cs="Calibri" w:ascii="Calibri" w:hAnsi="Calibri"/>
          <w:spacing w:val="-4"/>
          <w:sz w:val="22"/>
          <w:szCs w:val="22"/>
        </w:rPr>
        <w:t xml:space="preserve"> </w:t>
      </w:r>
      <w:r>
        <w:rPr>
          <w:rFonts w:cs="Calibri" w:ascii="Calibri" w:hAnsi="Calibri"/>
          <w:sz w:val="22"/>
          <w:szCs w:val="22"/>
        </w:rPr>
        <w:t>ранее</w:t>
      </w:r>
      <w:r>
        <w:rPr>
          <w:rFonts w:cs="Calibri" w:ascii="Calibri" w:hAnsi="Calibri"/>
          <w:spacing w:val="-4"/>
          <w:sz w:val="22"/>
          <w:szCs w:val="22"/>
        </w:rPr>
        <w:t xml:space="preserve"> </w:t>
      </w:r>
      <w:r>
        <w:rPr>
          <w:rFonts w:cs="Calibri" w:ascii="Calibri" w:hAnsi="Calibri"/>
          <w:sz w:val="22"/>
          <w:szCs w:val="22"/>
        </w:rPr>
        <w:t>заключенному договору, устанавливающие особый порядок реализации прав и обязанностей сторон договора, сохраняют свою</w:t>
      </w:r>
      <w:r>
        <w:rPr>
          <w:rFonts w:cs="Calibri" w:ascii="Calibri" w:hAnsi="Calibri"/>
          <w:spacing w:val="-57"/>
          <w:sz w:val="22"/>
          <w:szCs w:val="22"/>
        </w:rPr>
        <w:t xml:space="preserve"> </w:t>
      </w:r>
      <w:r>
        <w:rPr>
          <w:rFonts w:cs="Calibri" w:ascii="Calibri" w:hAnsi="Calibri"/>
          <w:sz w:val="22"/>
          <w:szCs w:val="22"/>
        </w:rPr>
        <w:t>силу,</w:t>
      </w:r>
      <w:r>
        <w:rPr>
          <w:rFonts w:cs="Calibri" w:ascii="Calibri" w:hAnsi="Calibri"/>
          <w:spacing w:val="-2"/>
          <w:sz w:val="22"/>
          <w:szCs w:val="22"/>
        </w:rPr>
        <w:t xml:space="preserve"> </w:t>
      </w:r>
      <w:r>
        <w:rPr>
          <w:rFonts w:cs="Calibri" w:ascii="Calibri" w:hAnsi="Calibri"/>
          <w:sz w:val="22"/>
          <w:szCs w:val="22"/>
        </w:rPr>
        <w:t>если</w:t>
      </w:r>
      <w:r>
        <w:rPr>
          <w:rFonts w:cs="Calibri" w:ascii="Calibri" w:hAnsi="Calibri"/>
          <w:spacing w:val="-2"/>
          <w:sz w:val="22"/>
          <w:szCs w:val="22"/>
        </w:rPr>
        <w:t xml:space="preserve"> </w:t>
      </w:r>
      <w:r>
        <w:rPr>
          <w:rFonts w:cs="Calibri" w:ascii="Calibri" w:hAnsi="Calibri"/>
          <w:sz w:val="22"/>
          <w:szCs w:val="22"/>
        </w:rPr>
        <w:t>иное</w:t>
      </w:r>
      <w:r>
        <w:rPr>
          <w:rFonts w:cs="Calibri" w:ascii="Calibri" w:hAnsi="Calibri"/>
          <w:spacing w:val="-2"/>
          <w:sz w:val="22"/>
          <w:szCs w:val="22"/>
        </w:rPr>
        <w:t xml:space="preserve"> </w:t>
      </w:r>
      <w:r>
        <w:rPr>
          <w:rFonts w:cs="Calibri" w:ascii="Calibri" w:hAnsi="Calibri"/>
          <w:sz w:val="22"/>
          <w:szCs w:val="22"/>
        </w:rPr>
        <w:t>не</w:t>
      </w:r>
      <w:r>
        <w:rPr>
          <w:rFonts w:cs="Calibri" w:ascii="Calibri" w:hAnsi="Calibri"/>
          <w:spacing w:val="-2"/>
          <w:sz w:val="22"/>
          <w:szCs w:val="22"/>
        </w:rPr>
        <w:t xml:space="preserve"> </w:t>
      </w:r>
      <w:r>
        <w:rPr>
          <w:rFonts w:cs="Calibri" w:ascii="Calibri" w:hAnsi="Calibri"/>
          <w:sz w:val="22"/>
          <w:szCs w:val="22"/>
        </w:rPr>
        <w:t>предусмотрено</w:t>
      </w:r>
      <w:r>
        <w:rPr>
          <w:rFonts w:cs="Calibri" w:ascii="Calibri" w:hAnsi="Calibri"/>
          <w:spacing w:val="-1"/>
          <w:sz w:val="22"/>
          <w:szCs w:val="22"/>
        </w:rPr>
        <w:t xml:space="preserve"> </w:t>
      </w:r>
      <w:r>
        <w:rPr>
          <w:rFonts w:cs="Calibri" w:ascii="Calibri" w:hAnsi="Calibri"/>
          <w:sz w:val="22"/>
          <w:szCs w:val="22"/>
        </w:rPr>
        <w:t>настоящими</w:t>
      </w:r>
      <w:r>
        <w:rPr>
          <w:rFonts w:cs="Calibri" w:ascii="Calibri" w:hAnsi="Calibri"/>
          <w:spacing w:val="-6"/>
          <w:sz w:val="22"/>
          <w:szCs w:val="22"/>
        </w:rPr>
        <w:t xml:space="preserve"> </w:t>
      </w:r>
      <w:r>
        <w:rPr>
          <w:rFonts w:cs="Calibri" w:ascii="Calibri" w:hAnsi="Calibri"/>
          <w:sz w:val="22"/>
          <w:szCs w:val="22"/>
        </w:rPr>
        <w:t>Правилами.</w:t>
      </w:r>
    </w:p>
    <w:p>
      <w:pPr>
        <w:pStyle w:val="Style27"/>
        <w:numPr>
          <w:ilvl w:val="1"/>
          <w:numId w:val="6"/>
        </w:numPr>
        <w:tabs>
          <w:tab w:val="left" w:pos="546" w:leader="none"/>
        </w:tabs>
        <w:spacing w:lineRule="auto" w:line="252" w:before="134" w:after="0"/>
        <w:ind w:left="132" w:hanging="0"/>
        <w:jc w:val="both"/>
        <w:rPr>
          <w:rFonts w:ascii="Calibri" w:hAnsi="Calibri" w:cs="Calibri"/>
        </w:rPr>
      </w:pPr>
      <w:r>
        <w:rPr>
          <w:rFonts w:cs="Calibri" w:ascii="Calibri" w:hAnsi="Calibri"/>
        </w:rPr>
        <w:t>Банк с целью ознакомления Клиентов с настоящими Правилами, изменениями и дополнения к ним,</w:t>
      </w:r>
      <w:r>
        <w:rPr>
          <w:rFonts w:cs="Calibri" w:ascii="Calibri" w:hAnsi="Calibri"/>
          <w:spacing w:val="1"/>
        </w:rPr>
        <w:t xml:space="preserve"> </w:t>
      </w:r>
      <w:r>
        <w:rPr>
          <w:rFonts w:cs="Calibri" w:ascii="Calibri" w:hAnsi="Calibri"/>
        </w:rPr>
        <w:t>Тарифами, изменениями и дополнениями к ним, а также изменениями и дополнениями к указанным документам,</w:t>
      </w:r>
      <w:r>
        <w:rPr>
          <w:rFonts w:cs="Calibri" w:ascii="Calibri" w:hAnsi="Calibri"/>
          <w:spacing w:val="-57"/>
        </w:rPr>
        <w:t xml:space="preserve"> </w:t>
      </w:r>
      <w:r>
        <w:rPr>
          <w:rFonts w:cs="Calibri" w:ascii="Calibri" w:hAnsi="Calibri"/>
        </w:rPr>
        <w:t>размещает их путем Опубликования информации одним или несколькими из указанных способов по выбору</w:t>
      </w:r>
      <w:r>
        <w:rPr>
          <w:rFonts w:cs="Calibri" w:ascii="Calibri" w:hAnsi="Calibri"/>
          <w:spacing w:val="1"/>
        </w:rPr>
        <w:t xml:space="preserve"> </w:t>
      </w:r>
      <w:r>
        <w:rPr>
          <w:rFonts w:cs="Calibri" w:ascii="Calibri" w:hAnsi="Calibri"/>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3"/>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операционных</w:t>
      </w:r>
      <w:r>
        <w:rPr>
          <w:rFonts w:cs="Calibri" w:ascii="Calibri" w:hAnsi="Calibri"/>
          <w:spacing w:val="-1"/>
          <w:sz w:val="22"/>
          <w:szCs w:val="22"/>
        </w:rPr>
        <w:t xml:space="preserve"> </w:t>
      </w:r>
      <w:r>
        <w:rPr>
          <w:rFonts w:cs="Calibri" w:ascii="Calibri" w:hAnsi="Calibri"/>
          <w:sz w:val="22"/>
          <w:szCs w:val="22"/>
        </w:rPr>
        <w:t>залах</w:t>
      </w:r>
      <w:r>
        <w:rPr>
          <w:rFonts w:cs="Calibri" w:ascii="Calibri" w:hAnsi="Calibri"/>
          <w:spacing w:val="-2"/>
          <w:sz w:val="22"/>
          <w:szCs w:val="22"/>
        </w:rPr>
        <w:t xml:space="preserve"> </w:t>
      </w:r>
      <w:r>
        <w:rPr>
          <w:rFonts w:cs="Calibri" w:ascii="Calibri" w:hAnsi="Calibri"/>
          <w:sz w:val="22"/>
          <w:szCs w:val="22"/>
        </w:rPr>
        <w:t>ВСП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2"/>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через</w:t>
      </w:r>
      <w:r>
        <w:rPr>
          <w:rFonts w:cs="Calibri" w:ascii="Calibri" w:hAnsi="Calibri"/>
          <w:spacing w:val="-1"/>
          <w:sz w:val="22"/>
          <w:szCs w:val="22"/>
        </w:rPr>
        <w:t xml:space="preserve"> </w:t>
      </w:r>
      <w:r>
        <w:rPr>
          <w:rFonts w:cs="Calibri" w:ascii="Calibri" w:hAnsi="Calibri"/>
          <w:sz w:val="22"/>
          <w:szCs w:val="22"/>
        </w:rPr>
        <w:t>Систему</w:t>
      </w:r>
      <w:r>
        <w:rPr>
          <w:rFonts w:cs="Calibri" w:ascii="Calibri" w:hAnsi="Calibri"/>
          <w:spacing w:val="-1"/>
          <w:sz w:val="22"/>
          <w:szCs w:val="22"/>
        </w:rPr>
        <w:t xml:space="preserve"> </w:t>
      </w:r>
      <w:r>
        <w:rPr>
          <w:rFonts w:cs="Calibri" w:ascii="Calibri" w:hAnsi="Calibri"/>
          <w:sz w:val="22"/>
          <w:szCs w:val="22"/>
        </w:rPr>
        <w:t>ДБО,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4"/>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иными</w:t>
      </w:r>
      <w:r>
        <w:rPr>
          <w:rFonts w:cs="Calibri" w:ascii="Calibri" w:hAnsi="Calibri"/>
          <w:spacing w:val="-3"/>
          <w:sz w:val="22"/>
          <w:szCs w:val="22"/>
        </w:rPr>
        <w:t xml:space="preserve"> </w:t>
      </w:r>
      <w:r>
        <w:rPr>
          <w:rFonts w:cs="Calibri" w:ascii="Calibri" w:hAnsi="Calibri"/>
          <w:sz w:val="22"/>
          <w:szCs w:val="22"/>
        </w:rPr>
        <w:t>способами,</w:t>
      </w:r>
      <w:r>
        <w:rPr>
          <w:rFonts w:cs="Calibri" w:ascii="Calibri" w:hAnsi="Calibri"/>
          <w:spacing w:val="-2"/>
          <w:sz w:val="22"/>
          <w:szCs w:val="22"/>
        </w:rPr>
        <w:t xml:space="preserve"> </w:t>
      </w:r>
      <w:r>
        <w:rPr>
          <w:rFonts w:cs="Calibri" w:ascii="Calibri" w:hAnsi="Calibri"/>
          <w:sz w:val="22"/>
          <w:szCs w:val="22"/>
        </w:rPr>
        <w:t>позволяющими</w:t>
      </w:r>
      <w:r>
        <w:rPr>
          <w:rFonts w:cs="Calibri" w:ascii="Calibri" w:hAnsi="Calibri"/>
          <w:spacing w:val="-3"/>
          <w:sz w:val="22"/>
          <w:szCs w:val="22"/>
        </w:rPr>
        <w:t xml:space="preserve"> </w:t>
      </w:r>
      <w:r>
        <w:rPr>
          <w:rFonts w:cs="Calibri" w:ascii="Calibri" w:hAnsi="Calibri"/>
          <w:sz w:val="22"/>
          <w:szCs w:val="22"/>
        </w:rPr>
        <w:t>Клиенту</w:t>
      </w:r>
      <w:r>
        <w:rPr>
          <w:rFonts w:cs="Calibri" w:ascii="Calibri" w:hAnsi="Calibri"/>
          <w:spacing w:val="-2"/>
          <w:sz w:val="22"/>
          <w:szCs w:val="22"/>
        </w:rPr>
        <w:t xml:space="preserve"> </w:t>
      </w:r>
      <w:r>
        <w:rPr>
          <w:rFonts w:cs="Calibri" w:ascii="Calibri" w:hAnsi="Calibri"/>
          <w:sz w:val="22"/>
          <w:szCs w:val="22"/>
        </w:rPr>
        <w:t>получить</w:t>
      </w:r>
      <w:r>
        <w:rPr>
          <w:rFonts w:cs="Calibri" w:ascii="Calibri" w:hAnsi="Calibri"/>
          <w:spacing w:val="-1"/>
          <w:sz w:val="22"/>
          <w:szCs w:val="22"/>
        </w:rPr>
        <w:t xml:space="preserve"> </w:t>
      </w:r>
      <w:r>
        <w:rPr>
          <w:rFonts w:cs="Calibri" w:ascii="Calibri" w:hAnsi="Calibri"/>
          <w:sz w:val="22"/>
          <w:szCs w:val="22"/>
        </w:rPr>
        <w:t>информацию</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установить,</w:t>
      </w:r>
      <w:r>
        <w:rPr>
          <w:rFonts w:cs="Calibri" w:ascii="Calibri" w:hAnsi="Calibri"/>
          <w:spacing w:val="-57"/>
          <w:sz w:val="22"/>
          <w:szCs w:val="22"/>
        </w:rPr>
        <w:t xml:space="preserve"> </w:t>
      </w:r>
      <w:r>
        <w:rPr>
          <w:rFonts w:cs="Calibri" w:ascii="Calibri" w:hAnsi="Calibri"/>
          <w:sz w:val="22"/>
          <w:szCs w:val="22"/>
        </w:rPr>
        <w:t>что</w:t>
      </w:r>
      <w:r>
        <w:rPr>
          <w:rFonts w:cs="Calibri" w:ascii="Calibri" w:hAnsi="Calibri"/>
          <w:spacing w:val="-2"/>
          <w:sz w:val="22"/>
          <w:szCs w:val="22"/>
        </w:rPr>
        <w:t xml:space="preserve"> </w:t>
      </w:r>
      <w:r>
        <w:rPr>
          <w:rFonts w:cs="Calibri" w:ascii="Calibri" w:hAnsi="Calibri"/>
          <w:sz w:val="22"/>
          <w:szCs w:val="22"/>
        </w:rPr>
        <w:t>она исходит</w:t>
      </w:r>
      <w:r>
        <w:rPr>
          <w:rFonts w:cs="Calibri" w:ascii="Calibri" w:hAnsi="Calibri"/>
          <w:spacing w:val="-1"/>
          <w:sz w:val="22"/>
          <w:szCs w:val="22"/>
        </w:rPr>
        <w:t xml:space="preserve"> </w:t>
      </w:r>
      <w:r>
        <w:rPr>
          <w:rFonts w:cs="Calibri" w:ascii="Calibri" w:hAnsi="Calibri"/>
          <w:sz w:val="22"/>
          <w:szCs w:val="22"/>
        </w:rPr>
        <w:t>от</w:t>
      </w:r>
      <w:r>
        <w:rPr>
          <w:rFonts w:cs="Calibri" w:ascii="Calibri" w:hAnsi="Calibri"/>
          <w:spacing w:val="-1"/>
          <w:sz w:val="22"/>
          <w:szCs w:val="22"/>
        </w:rPr>
        <w:t xml:space="preserve"> </w:t>
      </w:r>
      <w:r>
        <w:rPr>
          <w:rFonts w:cs="Calibri" w:ascii="Calibri" w:hAnsi="Calibri"/>
          <w:sz w:val="22"/>
          <w:szCs w:val="22"/>
        </w:rPr>
        <w:t>Банка.</w:t>
      </w:r>
    </w:p>
    <w:p>
      <w:pPr>
        <w:pStyle w:val="TextBody"/>
        <w:spacing w:lineRule="auto" w:line="254" w:before="137" w:after="0"/>
        <w:ind w:left="132" w:hanging="0"/>
        <w:jc w:val="both"/>
        <w:rPr>
          <w:rFonts w:ascii="Calibri" w:hAnsi="Calibri" w:cs="Calibri"/>
          <w:sz w:val="22"/>
          <w:szCs w:val="22"/>
        </w:rPr>
      </w:pPr>
      <w:r>
        <w:rPr>
          <w:rFonts w:cs="Calibri" w:ascii="Calibri" w:hAnsi="Calibri"/>
          <w:sz w:val="22"/>
          <w:szCs w:val="22"/>
        </w:rPr>
        <w:t>Датой доведения до сведения Клиента Правил, Тарифов, и/или дополнений к ним считается дата направления Банком</w:t>
      </w:r>
      <w:r>
        <w:rPr>
          <w:rFonts w:cs="Calibri" w:ascii="Calibri" w:hAnsi="Calibri"/>
          <w:spacing w:val="-2"/>
          <w:sz w:val="22"/>
          <w:szCs w:val="22"/>
        </w:rPr>
        <w:t xml:space="preserve"> </w:t>
      </w:r>
      <w:r>
        <w:rPr>
          <w:rFonts w:cs="Calibri" w:ascii="Calibri" w:hAnsi="Calibri"/>
          <w:sz w:val="22"/>
          <w:szCs w:val="22"/>
        </w:rPr>
        <w:t>Клиенту</w:t>
      </w:r>
      <w:r>
        <w:rPr>
          <w:rFonts w:cs="Calibri" w:ascii="Calibri" w:hAnsi="Calibri"/>
          <w:spacing w:val="-1"/>
          <w:sz w:val="22"/>
          <w:szCs w:val="22"/>
        </w:rPr>
        <w:t xml:space="preserve"> </w:t>
      </w:r>
      <w:r>
        <w:rPr>
          <w:rFonts w:cs="Calibri" w:ascii="Calibri" w:hAnsi="Calibri"/>
          <w:sz w:val="22"/>
          <w:szCs w:val="22"/>
        </w:rPr>
        <w:t>соответствующего уведомления о размещении</w:t>
      </w:r>
      <w:r>
        <w:rPr>
          <w:rFonts w:cs="Calibri" w:ascii="Calibri" w:hAnsi="Calibri"/>
          <w:spacing w:val="1"/>
          <w:sz w:val="22"/>
          <w:szCs w:val="22"/>
        </w:rPr>
        <w:t xml:space="preserve"> </w:t>
      </w:r>
      <w:r>
        <w:rPr>
          <w:rFonts w:cs="Calibri" w:ascii="Calibri" w:hAnsi="Calibri"/>
          <w:sz w:val="22"/>
          <w:szCs w:val="22"/>
        </w:rPr>
        <w:t>информации.</w:t>
      </w:r>
    </w:p>
    <w:p>
      <w:pPr>
        <w:pStyle w:val="TextBody"/>
        <w:spacing w:lineRule="auto" w:line="254" w:before="117" w:after="0"/>
        <w:ind w:left="132" w:hanging="0"/>
        <w:jc w:val="both"/>
        <w:rPr>
          <w:rFonts w:ascii="Calibri" w:hAnsi="Calibri" w:cs="Calibri"/>
          <w:sz w:val="22"/>
          <w:szCs w:val="22"/>
        </w:rPr>
      </w:pPr>
      <w:bookmarkStart w:id="8" w:name="_Hlk203741055"/>
      <w:r>
        <w:rPr>
          <w:rFonts w:cs="Calibri" w:ascii="Calibri" w:hAnsi="Calibri"/>
          <w:sz w:val="22"/>
          <w:szCs w:val="22"/>
        </w:rPr>
        <w:t>Информация, переданная Банком Клиенту с использованием Системы ДБО, считается доведенной до сведения Клиента</w:t>
      </w:r>
      <w:bookmarkEnd w:id="8"/>
      <w:r>
        <w:rPr>
          <w:rFonts w:cs="Calibri" w:ascii="Calibri" w:hAnsi="Calibri"/>
          <w:sz w:val="22"/>
          <w:szCs w:val="22"/>
        </w:rPr>
        <w:t xml:space="preserve"> по истечении одного дня с момента ее передачи Клиенту, </w:t>
      </w:r>
      <w:bookmarkStart w:id="9" w:name="_Hlk203741358"/>
      <w:r>
        <w:rPr>
          <w:rFonts w:cs="Calibri" w:ascii="Calibri" w:hAnsi="Calibri"/>
          <w:sz w:val="22"/>
          <w:szCs w:val="22"/>
        </w:rPr>
        <w:t>независимо от фактического восприятия</w:t>
      </w:r>
      <w:r>
        <w:rPr>
          <w:rFonts w:cs="Calibri" w:ascii="Calibri" w:hAnsi="Calibri"/>
          <w:spacing w:val="1"/>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Клиентом (независимо от</w:t>
      </w:r>
      <w:r>
        <w:rPr>
          <w:rFonts w:cs="Calibri" w:ascii="Calibri" w:hAnsi="Calibri"/>
          <w:spacing w:val="-2"/>
          <w:sz w:val="22"/>
          <w:szCs w:val="22"/>
        </w:rPr>
        <w:t xml:space="preserve"> </w:t>
      </w:r>
      <w:r>
        <w:rPr>
          <w:rFonts w:cs="Calibri" w:ascii="Calibri" w:hAnsi="Calibri"/>
          <w:sz w:val="22"/>
          <w:szCs w:val="22"/>
        </w:rPr>
        <w:t>того,</w:t>
      </w:r>
      <w:r>
        <w:rPr>
          <w:rFonts w:cs="Calibri" w:ascii="Calibri" w:hAnsi="Calibri"/>
          <w:spacing w:val="-1"/>
          <w:sz w:val="22"/>
          <w:szCs w:val="22"/>
        </w:rPr>
        <w:t xml:space="preserve"> </w:t>
      </w:r>
      <w:r>
        <w:rPr>
          <w:rFonts w:cs="Calibri" w:ascii="Calibri" w:hAnsi="Calibri"/>
          <w:sz w:val="22"/>
          <w:szCs w:val="22"/>
        </w:rPr>
        <w:t>была информация прочитана</w:t>
      </w:r>
      <w:r>
        <w:rPr>
          <w:rFonts w:cs="Calibri" w:ascii="Calibri" w:hAnsi="Calibri"/>
          <w:spacing w:val="-1"/>
          <w:sz w:val="22"/>
          <w:szCs w:val="22"/>
        </w:rPr>
        <w:t xml:space="preserve"> </w:t>
      </w:r>
      <w:r>
        <w:rPr>
          <w:rFonts w:cs="Calibri" w:ascii="Calibri" w:hAnsi="Calibri"/>
          <w:sz w:val="22"/>
          <w:szCs w:val="22"/>
        </w:rPr>
        <w:t>или</w:t>
      </w:r>
      <w:r>
        <w:rPr>
          <w:rFonts w:cs="Calibri" w:ascii="Calibri" w:hAnsi="Calibri"/>
          <w:spacing w:val="-1"/>
          <w:sz w:val="22"/>
          <w:szCs w:val="22"/>
        </w:rPr>
        <w:t xml:space="preserve"> </w:t>
      </w:r>
      <w:bookmarkEnd w:id="9"/>
      <w:r>
        <w:rPr>
          <w:rFonts w:cs="Calibri" w:ascii="Calibri" w:hAnsi="Calibri"/>
          <w:sz w:val="22"/>
          <w:szCs w:val="22"/>
        </w:rPr>
        <w:t>нет).</w:t>
      </w:r>
    </w:p>
    <w:p>
      <w:pPr>
        <w:pStyle w:val="TextBody"/>
        <w:spacing w:lineRule="auto" w:line="254" w:before="117" w:after="0"/>
        <w:ind w:left="132" w:hanging="0"/>
        <w:jc w:val="both"/>
        <w:rPr>
          <w:rFonts w:ascii="Calibri" w:hAnsi="Calibri" w:cs="Calibri"/>
          <w:sz w:val="22"/>
          <w:szCs w:val="22"/>
        </w:rPr>
      </w:pPr>
      <w:r>
        <w:rPr>
          <w:rFonts w:cs="Calibri" w:ascii="Calibri" w:hAnsi="Calibri"/>
          <w:sz w:val="22"/>
          <w:szCs w:val="22"/>
        </w:rPr>
        <w:t>Клиент не вправе ссылаться на незнание указанной информации при неисполнении или ненадлежащем</w:t>
      </w:r>
      <w:r>
        <w:rPr>
          <w:rFonts w:cs="Calibri" w:ascii="Calibri" w:hAnsi="Calibri"/>
          <w:spacing w:val="-57"/>
          <w:sz w:val="22"/>
          <w:szCs w:val="22"/>
        </w:rPr>
        <w:t xml:space="preserve"> </w:t>
      </w:r>
      <w:r>
        <w:rPr>
          <w:rFonts w:cs="Calibri" w:ascii="Calibri" w:hAnsi="Calibri"/>
          <w:sz w:val="22"/>
          <w:szCs w:val="22"/>
        </w:rPr>
        <w:t>исполнении своих обязательств по Договору, в том числе при предъявлении жалоб/претензий Банку и</w:t>
      </w:r>
      <w:r>
        <w:rPr>
          <w:rFonts w:cs="Calibri" w:ascii="Calibri" w:hAnsi="Calibri"/>
          <w:spacing w:val="1"/>
          <w:sz w:val="22"/>
          <w:szCs w:val="22"/>
        </w:rPr>
        <w:t xml:space="preserve"> </w:t>
      </w:r>
      <w:r>
        <w:rPr>
          <w:rFonts w:cs="Calibri" w:ascii="Calibri" w:hAnsi="Calibri"/>
          <w:sz w:val="22"/>
          <w:szCs w:val="22"/>
        </w:rPr>
        <w:t>разрешении</w:t>
      </w:r>
      <w:r>
        <w:rPr>
          <w:rFonts w:cs="Calibri" w:ascii="Calibri" w:hAnsi="Calibri"/>
          <w:spacing w:val="-2"/>
          <w:sz w:val="22"/>
          <w:szCs w:val="22"/>
        </w:rPr>
        <w:t xml:space="preserve"> </w:t>
      </w:r>
      <w:r>
        <w:rPr>
          <w:rFonts w:cs="Calibri" w:ascii="Calibri" w:hAnsi="Calibri"/>
          <w:sz w:val="22"/>
          <w:szCs w:val="22"/>
        </w:rPr>
        <w:t>возникших споров</w:t>
      </w:r>
      <w:r>
        <w:rPr>
          <w:rFonts w:cs="Calibri" w:ascii="Calibri" w:hAnsi="Calibri"/>
          <w:spacing w:val="-1"/>
          <w:sz w:val="22"/>
          <w:szCs w:val="22"/>
        </w:rPr>
        <w:t xml:space="preserve"> </w:t>
      </w:r>
      <w:r>
        <w:rPr>
          <w:rFonts w:cs="Calibri" w:ascii="Calibri" w:hAnsi="Calibri"/>
          <w:sz w:val="22"/>
          <w:szCs w:val="22"/>
        </w:rPr>
        <w:t>с Банком.</w:t>
      </w:r>
    </w:p>
    <w:p>
      <w:pPr>
        <w:pStyle w:val="TextBody"/>
        <w:spacing w:before="116" w:after="0"/>
        <w:ind w:left="132" w:hanging="0"/>
        <w:jc w:val="both"/>
        <w:rPr>
          <w:rFonts w:ascii="Calibri" w:hAnsi="Calibri" w:cs="Calibri"/>
          <w:sz w:val="22"/>
          <w:szCs w:val="22"/>
        </w:rPr>
      </w:pPr>
      <w:r>
        <w:rPr>
          <w:rFonts w:cs="Calibri" w:ascii="Calibri" w:hAnsi="Calibri"/>
          <w:sz w:val="22"/>
          <w:szCs w:val="22"/>
        </w:rPr>
        <w:t>Настоящие</w:t>
      </w:r>
      <w:r>
        <w:rPr>
          <w:rFonts w:cs="Calibri" w:ascii="Calibri" w:hAnsi="Calibri"/>
          <w:spacing w:val="-6"/>
          <w:sz w:val="22"/>
          <w:szCs w:val="22"/>
        </w:rPr>
        <w:t xml:space="preserve"> </w:t>
      </w:r>
      <w:r>
        <w:rPr>
          <w:rFonts w:cs="Calibri" w:ascii="Calibri" w:hAnsi="Calibri"/>
          <w:sz w:val="22"/>
          <w:szCs w:val="22"/>
        </w:rPr>
        <w:t>Правила</w:t>
      </w:r>
      <w:r>
        <w:rPr>
          <w:rFonts w:cs="Calibri" w:ascii="Calibri" w:hAnsi="Calibri"/>
          <w:spacing w:val="-4"/>
          <w:sz w:val="22"/>
          <w:szCs w:val="22"/>
        </w:rPr>
        <w:t xml:space="preserve"> </w:t>
      </w:r>
      <w:r>
        <w:rPr>
          <w:rFonts w:cs="Calibri" w:ascii="Calibri" w:hAnsi="Calibri"/>
          <w:sz w:val="22"/>
          <w:szCs w:val="22"/>
        </w:rPr>
        <w:t>применяются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5"/>
          <w:sz w:val="22"/>
          <w:szCs w:val="22"/>
        </w:rPr>
        <w:t xml:space="preserve"> </w:t>
      </w:r>
      <w:r>
        <w:rPr>
          <w:rFonts w:cs="Calibri" w:ascii="Calibri" w:hAnsi="Calibri"/>
          <w:sz w:val="22"/>
          <w:szCs w:val="22"/>
        </w:rPr>
        <w:t>юридическим</w:t>
      </w:r>
      <w:r>
        <w:rPr>
          <w:rFonts w:cs="Calibri" w:ascii="Calibri" w:hAnsi="Calibri"/>
          <w:spacing w:val="-5"/>
          <w:sz w:val="22"/>
          <w:szCs w:val="22"/>
        </w:rPr>
        <w:t xml:space="preserve"> </w:t>
      </w:r>
      <w:r>
        <w:rPr>
          <w:rFonts w:cs="Calibri" w:ascii="Calibri" w:hAnsi="Calibri"/>
          <w:sz w:val="22"/>
          <w:szCs w:val="22"/>
        </w:rPr>
        <w:t>лицам</w:t>
      </w:r>
      <w:r>
        <w:rPr>
          <w:rFonts w:cs="Calibri" w:ascii="Calibri" w:hAnsi="Calibri"/>
          <w:spacing w:val="-5"/>
          <w:sz w:val="22"/>
          <w:szCs w:val="22"/>
        </w:rPr>
        <w:t xml:space="preserve"> </w:t>
      </w:r>
      <w:r>
        <w:rPr>
          <w:rFonts w:cs="Calibri" w:ascii="Calibri" w:hAnsi="Calibri"/>
          <w:sz w:val="22"/>
          <w:szCs w:val="22"/>
        </w:rPr>
        <w:t>(за</w:t>
      </w:r>
      <w:r>
        <w:rPr>
          <w:rFonts w:cs="Calibri" w:ascii="Calibri" w:hAnsi="Calibri"/>
          <w:spacing w:val="-4"/>
          <w:sz w:val="22"/>
          <w:szCs w:val="22"/>
        </w:rPr>
        <w:t xml:space="preserve"> </w:t>
      </w:r>
      <w:r>
        <w:rPr>
          <w:rFonts w:cs="Calibri" w:ascii="Calibri" w:hAnsi="Calibri"/>
          <w:sz w:val="22"/>
          <w:szCs w:val="22"/>
        </w:rPr>
        <w:t>исключением</w:t>
      </w:r>
      <w:r>
        <w:rPr>
          <w:rFonts w:cs="Calibri" w:ascii="Calibri" w:hAnsi="Calibri"/>
          <w:spacing w:val="-5"/>
          <w:sz w:val="22"/>
          <w:szCs w:val="22"/>
        </w:rPr>
        <w:t xml:space="preserve"> </w:t>
      </w:r>
      <w:r>
        <w:rPr>
          <w:rFonts w:cs="Calibri" w:ascii="Calibri" w:hAnsi="Calibri"/>
          <w:sz w:val="22"/>
          <w:szCs w:val="22"/>
        </w:rPr>
        <w:t>кредитных</w:t>
      </w:r>
      <w:r>
        <w:rPr>
          <w:rFonts w:cs="Calibri" w:ascii="Calibri" w:hAnsi="Calibri"/>
          <w:spacing w:val="-5"/>
          <w:sz w:val="22"/>
          <w:szCs w:val="22"/>
        </w:rPr>
        <w:t xml:space="preserve"> </w:t>
      </w:r>
      <w:r>
        <w:rPr>
          <w:rFonts w:cs="Calibri" w:ascii="Calibri" w:hAnsi="Calibri"/>
          <w:sz w:val="22"/>
          <w:szCs w:val="22"/>
        </w:rPr>
        <w:t>организаций), индивидуальным предпринимателям и физическим лицам, занимающимся в установленном законодательством</w:t>
      </w:r>
      <w:r>
        <w:rPr>
          <w:rFonts w:cs="Calibri" w:ascii="Calibri" w:hAnsi="Calibri"/>
          <w:spacing w:val="-57"/>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2"/>
          <w:sz w:val="22"/>
          <w:szCs w:val="22"/>
        </w:rPr>
        <w:t xml:space="preserve"> </w:t>
      </w:r>
      <w:r>
        <w:rPr>
          <w:rFonts w:cs="Calibri" w:ascii="Calibri" w:hAnsi="Calibri"/>
          <w:sz w:val="22"/>
          <w:szCs w:val="22"/>
        </w:rPr>
        <w:t>частной</w:t>
      </w:r>
      <w:r>
        <w:rPr>
          <w:rFonts w:cs="Calibri" w:ascii="Calibri" w:hAnsi="Calibri"/>
          <w:spacing w:val="-3"/>
          <w:sz w:val="22"/>
          <w:szCs w:val="22"/>
        </w:rPr>
        <w:t xml:space="preserve"> </w:t>
      </w:r>
      <w:r>
        <w:rPr>
          <w:rFonts w:cs="Calibri" w:ascii="Calibri" w:hAnsi="Calibri"/>
          <w:sz w:val="22"/>
          <w:szCs w:val="22"/>
        </w:rPr>
        <w:t xml:space="preserve">практикой. </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Банк заключает с Клиентом Договор банковского счета после предоставления</w:t>
      </w:r>
      <w:r>
        <w:rPr>
          <w:rFonts w:cs="Calibri" w:ascii="Calibri" w:hAnsi="Calibri"/>
          <w:spacing w:val="1"/>
        </w:rPr>
        <w:t xml:space="preserve"> </w:t>
      </w:r>
      <w:r>
        <w:rPr>
          <w:rFonts w:cs="Calibri" w:ascii="Calibri" w:hAnsi="Calibri"/>
        </w:rPr>
        <w:t>Клиентом</w:t>
      </w:r>
      <w:r>
        <w:rPr>
          <w:rFonts w:cs="Calibri" w:ascii="Calibri" w:hAnsi="Calibri"/>
          <w:spacing w:val="-4"/>
        </w:rPr>
        <w:t xml:space="preserve"> </w:t>
      </w:r>
      <w:r>
        <w:rPr>
          <w:rFonts w:cs="Calibri" w:ascii="Calibri" w:hAnsi="Calibri"/>
        </w:rPr>
        <w:t>(его</w:t>
      </w:r>
      <w:r>
        <w:rPr>
          <w:rFonts w:cs="Calibri" w:ascii="Calibri" w:hAnsi="Calibri"/>
          <w:spacing w:val="-3"/>
        </w:rPr>
        <w:t xml:space="preserve"> </w:t>
      </w:r>
      <w:r>
        <w:rPr>
          <w:rFonts w:cs="Calibri" w:ascii="Calibri" w:hAnsi="Calibri"/>
        </w:rPr>
        <w:t>представителем)</w:t>
      </w:r>
      <w:r>
        <w:rPr>
          <w:rFonts w:cs="Calibri" w:ascii="Calibri" w:hAnsi="Calibri"/>
          <w:spacing w:val="-3"/>
        </w:rPr>
        <w:t xml:space="preserve"> </w:t>
      </w:r>
      <w:r>
        <w:rPr>
          <w:rFonts w:cs="Calibri" w:ascii="Calibri" w:hAnsi="Calibri"/>
        </w:rPr>
        <w:t>в</w:t>
      </w:r>
      <w:r>
        <w:rPr>
          <w:rFonts w:cs="Calibri" w:ascii="Calibri" w:hAnsi="Calibri"/>
          <w:spacing w:val="-4"/>
        </w:rPr>
        <w:t xml:space="preserve"> </w:t>
      </w:r>
      <w:r>
        <w:rPr>
          <w:rFonts w:cs="Calibri" w:ascii="Calibri" w:hAnsi="Calibri"/>
        </w:rPr>
        <w:t>Подразделение</w:t>
      </w:r>
      <w:r>
        <w:rPr>
          <w:rFonts w:cs="Calibri" w:ascii="Calibri" w:hAnsi="Calibri"/>
          <w:spacing w:val="-3"/>
        </w:rPr>
        <w:t xml:space="preserve"> </w:t>
      </w:r>
      <w:r>
        <w:rPr>
          <w:rFonts w:cs="Calibri" w:ascii="Calibri" w:hAnsi="Calibri"/>
        </w:rPr>
        <w:t>Банка</w:t>
      </w:r>
      <w:r>
        <w:rPr>
          <w:rFonts w:cs="Calibri" w:ascii="Calibri" w:hAnsi="Calibri"/>
          <w:spacing w:val="-1"/>
        </w:rPr>
        <w:t xml:space="preserve"> </w:t>
      </w:r>
      <w:r>
        <w:rPr>
          <w:rFonts w:cs="Calibri" w:ascii="Calibri" w:hAnsi="Calibri"/>
        </w:rPr>
        <w:t>всех</w:t>
      </w:r>
      <w:r>
        <w:rPr>
          <w:rFonts w:cs="Calibri" w:ascii="Calibri" w:hAnsi="Calibri"/>
          <w:spacing w:val="-2"/>
        </w:rPr>
        <w:t xml:space="preserve"> </w:t>
      </w:r>
      <w:r>
        <w:rPr>
          <w:rFonts w:cs="Calibri" w:ascii="Calibri" w:hAnsi="Calibri"/>
        </w:rPr>
        <w:t>документов</w:t>
      </w:r>
      <w:r>
        <w:rPr>
          <w:rFonts w:cs="Calibri" w:ascii="Calibri" w:hAnsi="Calibri"/>
          <w:spacing w:val="-4"/>
        </w:rPr>
        <w:t xml:space="preserve"> </w:t>
      </w:r>
      <w:r>
        <w:rPr>
          <w:rFonts w:cs="Calibri" w:ascii="Calibri" w:hAnsi="Calibri"/>
        </w:rPr>
        <w:t>и</w:t>
      </w:r>
      <w:r>
        <w:rPr>
          <w:rFonts w:cs="Calibri" w:ascii="Calibri" w:hAnsi="Calibri"/>
          <w:spacing w:val="-4"/>
        </w:rPr>
        <w:t xml:space="preserve"> </w:t>
      </w:r>
      <w:r>
        <w:rPr>
          <w:rFonts w:cs="Calibri" w:ascii="Calibri" w:hAnsi="Calibri"/>
        </w:rPr>
        <w:t>информации,</w:t>
      </w:r>
      <w:r>
        <w:rPr>
          <w:rFonts w:cs="Calibri" w:ascii="Calibri" w:hAnsi="Calibri"/>
          <w:spacing w:val="-3"/>
        </w:rPr>
        <w:t xml:space="preserve"> </w:t>
      </w:r>
      <w:r>
        <w:rPr>
          <w:rFonts w:cs="Calibri" w:ascii="Calibri" w:hAnsi="Calibri"/>
        </w:rPr>
        <w:t>необходимых</w:t>
      </w:r>
      <w:r>
        <w:rPr>
          <w:rFonts w:cs="Calibri" w:ascii="Calibri" w:hAnsi="Calibri"/>
          <w:spacing w:val="-2"/>
        </w:rPr>
        <w:t xml:space="preserve"> </w:t>
      </w:r>
      <w:r>
        <w:rPr>
          <w:rFonts w:cs="Calibri" w:ascii="Calibri" w:hAnsi="Calibri"/>
        </w:rPr>
        <w:t>для заключения Договора, проверки Банком предоставленных документов,</w:t>
      </w:r>
      <w:r>
        <w:rPr>
          <w:rFonts w:cs="Calibri" w:ascii="Calibri" w:hAnsi="Calibri"/>
          <w:spacing w:val="-57"/>
        </w:rPr>
        <w:t xml:space="preserve"> </w:t>
      </w:r>
      <w:r>
        <w:rPr>
          <w:rFonts w:cs="Calibri" w:ascii="Calibri" w:hAnsi="Calibri"/>
        </w:rPr>
        <w:t>проведения</w:t>
      </w:r>
      <w:r>
        <w:rPr>
          <w:rFonts w:cs="Calibri" w:ascii="Calibri" w:hAnsi="Calibri"/>
          <w:spacing w:val="-1"/>
        </w:rPr>
        <w:t xml:space="preserve"> </w:t>
      </w:r>
      <w:r>
        <w:rPr>
          <w:rFonts w:cs="Calibri" w:ascii="Calibri" w:hAnsi="Calibri"/>
        </w:rPr>
        <w:t>идентификации</w:t>
      </w:r>
      <w:r>
        <w:rPr>
          <w:rFonts w:cs="Calibri" w:ascii="Calibri" w:hAnsi="Calibri"/>
          <w:spacing w:val="-2"/>
        </w:rPr>
        <w:t xml:space="preserve"> </w:t>
      </w:r>
      <w:r>
        <w:rPr>
          <w:rFonts w:cs="Calibri" w:ascii="Calibri" w:hAnsi="Calibri"/>
        </w:rPr>
        <w:t>Клиента</w:t>
      </w:r>
      <w:r>
        <w:rPr>
          <w:rStyle w:val="FootnoteCharacters"/>
          <w:rStyle w:val="FootnoteAnchor"/>
          <w:rFonts w:cs="Calibri" w:ascii="Calibri" w:hAnsi="Calibri"/>
        </w:rPr>
        <w:footnoteReference w:id="2"/>
      </w:r>
      <w:r>
        <w:rPr>
          <w:rFonts w:cs="Calibri" w:ascii="Calibri" w:hAnsi="Calibri"/>
        </w:rPr>
        <w:t>,</w:t>
      </w:r>
      <w:r>
        <w:rPr>
          <w:rFonts w:cs="Calibri" w:ascii="Calibri" w:hAnsi="Calibri"/>
          <w:spacing w:val="-2"/>
        </w:rPr>
        <w:t xml:space="preserve"> </w:t>
      </w:r>
      <w:r>
        <w:rPr>
          <w:rFonts w:cs="Calibri" w:ascii="Calibri" w:hAnsi="Calibri"/>
        </w:rPr>
        <w:t>его</w:t>
      </w:r>
      <w:r>
        <w:rPr>
          <w:rFonts w:cs="Calibri" w:ascii="Calibri" w:hAnsi="Calibri"/>
          <w:spacing w:val="-1"/>
        </w:rPr>
        <w:t xml:space="preserve"> </w:t>
      </w:r>
      <w:r>
        <w:rPr>
          <w:rFonts w:cs="Calibri" w:ascii="Calibri" w:hAnsi="Calibri"/>
        </w:rPr>
        <w:t>представителей,</w:t>
      </w:r>
      <w:r>
        <w:rPr>
          <w:rFonts w:cs="Calibri" w:ascii="Calibri" w:hAnsi="Calibri"/>
          <w:spacing w:val="-1"/>
        </w:rPr>
        <w:t xml:space="preserve"> </w:t>
      </w:r>
      <w:r>
        <w:rPr>
          <w:rFonts w:cs="Calibri" w:ascii="Calibri" w:hAnsi="Calibri"/>
        </w:rPr>
        <w:t>выгодоприобретателей, установления и идентификации его бенефициарных владельцев и принятия Банком положительного решения о предоставлении</w:t>
      </w:r>
      <w:r>
        <w:rPr>
          <w:rFonts w:cs="Calibri" w:ascii="Calibri" w:hAnsi="Calibri"/>
          <w:spacing w:val="-57"/>
        </w:rPr>
        <w:t xml:space="preserve"> </w:t>
      </w:r>
      <w:r>
        <w:rPr>
          <w:rFonts w:cs="Calibri" w:ascii="Calibri" w:hAnsi="Calibri"/>
        </w:rPr>
        <w:t>Клиенту</w:t>
      </w:r>
      <w:r>
        <w:rPr>
          <w:rFonts w:cs="Calibri" w:ascii="Calibri" w:hAnsi="Calibri"/>
          <w:spacing w:val="-1"/>
        </w:rPr>
        <w:t xml:space="preserve"> </w:t>
      </w:r>
      <w:r>
        <w:rPr>
          <w:rFonts w:cs="Calibri" w:ascii="Calibri" w:hAnsi="Calibri"/>
        </w:rPr>
        <w:t>соответствующей</w:t>
      </w:r>
      <w:r>
        <w:rPr>
          <w:rFonts w:cs="Calibri" w:ascii="Calibri" w:hAnsi="Calibri"/>
          <w:spacing w:val="1"/>
        </w:rPr>
        <w:t xml:space="preserve"> </w:t>
      </w:r>
      <w:r>
        <w:rPr>
          <w:rFonts w:cs="Calibri" w:ascii="Calibri" w:hAnsi="Calibri"/>
        </w:rPr>
        <w:t>услуги.</w:t>
      </w:r>
    </w:p>
    <w:p>
      <w:pPr>
        <w:pStyle w:val="Style27"/>
        <w:tabs>
          <w:tab w:val="left" w:pos="546" w:leader="none"/>
        </w:tabs>
        <w:spacing w:lineRule="auto" w:line="254" w:before="117" w:after="0"/>
        <w:ind w:left="132" w:hanging="0"/>
        <w:jc w:val="both"/>
        <w:rPr/>
      </w:pPr>
      <w:r>
        <w:rPr>
          <w:rFonts w:cs="Calibri" w:ascii="Calibri" w:hAnsi="Calibri"/>
        </w:rPr>
        <w:t>Перечень документов, необходимых для представления с целью заключения Договора Счета, изложен</w:t>
      </w:r>
      <w:r>
        <w:rPr>
          <w:rFonts w:cs="Calibri" w:ascii="Calibri" w:hAnsi="Calibri"/>
          <w:spacing w:val="-2"/>
        </w:rPr>
        <w:t xml:space="preserve"> </w:t>
      </w:r>
      <w:r>
        <w:rPr>
          <w:rFonts w:cs="Calibri" w:ascii="Calibri" w:hAnsi="Calibri"/>
        </w:rPr>
        <w:t>в Приложении</w:t>
      </w:r>
      <w:r>
        <w:rPr>
          <w:rFonts w:cs="Calibri" w:ascii="Calibri" w:hAnsi="Calibri"/>
          <w:spacing w:val="-4"/>
        </w:rPr>
        <w:t xml:space="preserve"> </w:t>
      </w:r>
      <w:r>
        <w:rPr>
          <w:rFonts w:cs="Calibri" w:ascii="Calibri" w:hAnsi="Calibri"/>
        </w:rPr>
        <w:t>№7</w:t>
      </w:r>
      <w:r>
        <w:rPr>
          <w:rFonts w:cs="Calibri" w:ascii="Calibri" w:hAnsi="Calibri"/>
          <w:spacing w:val="-3"/>
        </w:rPr>
        <w:t xml:space="preserve"> </w:t>
      </w:r>
      <w:r>
        <w:rPr>
          <w:rFonts w:cs="Calibri" w:ascii="Calibri" w:hAnsi="Calibri"/>
        </w:rPr>
        <w:t>к</w:t>
      </w:r>
      <w:r>
        <w:rPr>
          <w:rFonts w:cs="Calibri" w:ascii="Calibri" w:hAnsi="Calibri"/>
          <w:spacing w:val="-3"/>
        </w:rPr>
        <w:t xml:space="preserve"> </w:t>
      </w:r>
      <w:r>
        <w:rPr>
          <w:rFonts w:cs="Calibri" w:ascii="Calibri" w:hAnsi="Calibri"/>
        </w:rPr>
        <w:t>настоящим</w:t>
      </w:r>
      <w:r>
        <w:rPr>
          <w:rFonts w:cs="Calibri" w:ascii="Calibri" w:hAnsi="Calibri"/>
          <w:spacing w:val="-3"/>
        </w:rPr>
        <w:t xml:space="preserve"> </w:t>
      </w:r>
      <w:r>
        <w:rPr>
          <w:rFonts w:cs="Calibri" w:ascii="Calibri" w:hAnsi="Calibri"/>
        </w:rPr>
        <w:t>Правилам.</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качестве подтверждения факта заключения Договора Клиенту выдается: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счета – Заявление</w:t>
      </w:r>
      <w:r>
        <w:rPr>
          <w:rFonts w:cs="Calibri" w:ascii="Calibri" w:hAnsi="Calibri"/>
          <w:spacing w:val="-2"/>
          <w:sz w:val="22"/>
          <w:szCs w:val="22"/>
        </w:rPr>
        <w:t xml:space="preserve"> на </w:t>
      </w:r>
      <w:r>
        <w:rPr>
          <w:rFonts w:cs="Calibri" w:ascii="Calibri" w:hAnsi="Calibri"/>
          <w:sz w:val="22"/>
          <w:szCs w:val="22"/>
        </w:rPr>
        <w:t>открытие банковского счета</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вклада - Заявление на размещение депозита с отметкой Банка об 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бизнес-счета/Договора карты – Заявление на открытие бизнес-счета и выпуск корпоративной банковской карты с отметкой Банка об</w:t>
      </w:r>
      <w:r>
        <w:rPr>
          <w:rFonts w:cs="Calibri" w:ascii="Calibri" w:hAnsi="Calibri"/>
          <w:spacing w:val="1"/>
          <w:sz w:val="22"/>
          <w:szCs w:val="22"/>
        </w:rPr>
        <w:t xml:space="preserve"> </w:t>
      </w:r>
      <w:r>
        <w:rPr>
          <w:rFonts w:cs="Calibri" w:ascii="Calibri" w:hAnsi="Calibri"/>
          <w:sz w:val="22"/>
          <w:szCs w:val="22"/>
        </w:rPr>
        <w:t xml:space="preserve">акцепте.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Заявление</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Дата Договора на предоставление определенной услуги, номер Договора на предоставление определенной</w:t>
      </w:r>
      <w:r>
        <w:rPr>
          <w:rFonts w:cs="Calibri" w:ascii="Calibri" w:hAnsi="Calibri"/>
          <w:spacing w:val="-57"/>
        </w:rPr>
        <w:t xml:space="preserve"> </w:t>
      </w:r>
      <w:r>
        <w:rPr>
          <w:rFonts w:cs="Calibri" w:ascii="Calibri" w:hAnsi="Calibri"/>
        </w:rPr>
        <w:t>услуги</w:t>
      </w:r>
      <w:r>
        <w:rPr>
          <w:rFonts w:cs="Calibri" w:ascii="Calibri" w:hAnsi="Calibri"/>
          <w:spacing w:val="-4"/>
        </w:rPr>
        <w:t xml:space="preserve"> </w:t>
      </w:r>
      <w:r>
        <w:rPr>
          <w:rFonts w:cs="Calibri" w:ascii="Calibri" w:hAnsi="Calibri"/>
        </w:rPr>
        <w:t>указывается</w:t>
      </w:r>
      <w:r>
        <w:rPr>
          <w:rFonts w:cs="Calibri" w:ascii="Calibri" w:hAnsi="Calibri"/>
          <w:spacing w:val="-1"/>
        </w:rPr>
        <w:t xml:space="preserve"> </w:t>
      </w:r>
      <w:r>
        <w:rPr>
          <w:rFonts w:cs="Calibri" w:ascii="Calibri" w:hAnsi="Calibri"/>
        </w:rPr>
        <w:t>Банком</w:t>
      </w:r>
      <w:r>
        <w:rPr>
          <w:rFonts w:cs="Calibri" w:ascii="Calibri" w:hAnsi="Calibri"/>
          <w:spacing w:val="-4"/>
        </w:rPr>
        <w:t xml:space="preserve"> </w:t>
      </w:r>
      <w:r>
        <w:rPr>
          <w:rFonts w:cs="Calibri" w:ascii="Calibri" w:hAnsi="Calibri"/>
        </w:rPr>
        <w:t>в</w:t>
      </w:r>
      <w:r>
        <w:rPr>
          <w:rFonts w:cs="Calibri" w:ascii="Calibri" w:hAnsi="Calibri"/>
          <w:spacing w:val="-3"/>
        </w:rPr>
        <w:t xml:space="preserve"> </w:t>
      </w:r>
      <w:r>
        <w:rPr>
          <w:rFonts w:cs="Calibri" w:ascii="Calibri" w:hAnsi="Calibri"/>
        </w:rPr>
        <w:t>соответствующем</w:t>
      </w:r>
      <w:r>
        <w:rPr>
          <w:rFonts w:cs="Calibri" w:ascii="Calibri" w:hAnsi="Calibri"/>
          <w:spacing w:val="-2"/>
        </w:rPr>
        <w:t xml:space="preserve"> </w:t>
      </w:r>
      <w:r>
        <w:rPr>
          <w:rFonts w:cs="Calibri" w:ascii="Calibri" w:hAnsi="Calibri"/>
        </w:rPr>
        <w:t>Заявлении.</w:t>
      </w:r>
      <w:r>
        <w:rPr>
          <w:rFonts w:cs="Calibri" w:ascii="Calibri" w:hAnsi="Calibri"/>
          <w:spacing w:val="-3"/>
        </w:rPr>
        <w:t xml:space="preserve"> </w:t>
      </w:r>
      <w:r>
        <w:rPr>
          <w:rFonts w:cs="Calibri" w:ascii="Calibri" w:hAnsi="Calibri"/>
        </w:rPr>
        <w:t>Дата</w:t>
      </w:r>
      <w:r>
        <w:rPr>
          <w:rFonts w:cs="Calibri" w:ascii="Calibri" w:hAnsi="Calibri"/>
          <w:spacing w:val="-4"/>
        </w:rPr>
        <w:t xml:space="preserve"> </w:t>
      </w:r>
      <w:r>
        <w:rPr>
          <w:rFonts w:cs="Calibri" w:ascii="Calibri" w:hAnsi="Calibri"/>
        </w:rPr>
        <w:t>вступления</w:t>
      </w:r>
      <w:r>
        <w:rPr>
          <w:rFonts w:cs="Calibri" w:ascii="Calibri" w:hAnsi="Calibri"/>
          <w:spacing w:val="-2"/>
        </w:rPr>
        <w:t xml:space="preserve"> </w:t>
      </w:r>
      <w:r>
        <w:rPr>
          <w:rFonts w:cs="Calibri" w:ascii="Calibri" w:hAnsi="Calibri"/>
        </w:rPr>
        <w:t>в</w:t>
      </w:r>
      <w:r>
        <w:rPr>
          <w:rFonts w:cs="Calibri" w:ascii="Calibri" w:hAnsi="Calibri"/>
          <w:spacing w:val="-4"/>
        </w:rPr>
        <w:t xml:space="preserve"> </w:t>
      </w:r>
      <w:r>
        <w:rPr>
          <w:rFonts w:cs="Calibri" w:ascii="Calibri" w:hAnsi="Calibri"/>
        </w:rPr>
        <w:t>силу</w:t>
      </w:r>
      <w:r>
        <w:rPr>
          <w:rFonts w:cs="Calibri" w:ascii="Calibri" w:hAnsi="Calibri"/>
          <w:spacing w:val="-4"/>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 предоставление</w:t>
      </w:r>
      <w:r>
        <w:rPr>
          <w:rFonts w:cs="Calibri" w:ascii="Calibri" w:hAnsi="Calibri"/>
          <w:spacing w:val="-4"/>
        </w:rPr>
        <w:t xml:space="preserve"> </w:t>
      </w:r>
      <w:r>
        <w:rPr>
          <w:rFonts w:cs="Calibri" w:ascii="Calibri" w:hAnsi="Calibri"/>
        </w:rPr>
        <w:t>определенной</w:t>
      </w:r>
      <w:r>
        <w:rPr>
          <w:rFonts w:cs="Calibri" w:ascii="Calibri" w:hAnsi="Calibri"/>
          <w:spacing w:val="-5"/>
        </w:rPr>
        <w:t xml:space="preserve"> </w:t>
      </w:r>
      <w:r>
        <w:rPr>
          <w:rFonts w:cs="Calibri" w:ascii="Calibri" w:hAnsi="Calibri"/>
        </w:rPr>
        <w:t>услуги</w:t>
      </w:r>
      <w:r>
        <w:rPr>
          <w:rFonts w:cs="Calibri" w:ascii="Calibri" w:hAnsi="Calibri"/>
          <w:spacing w:val="-5"/>
        </w:rPr>
        <w:t xml:space="preserve"> </w:t>
      </w:r>
      <w:r>
        <w:rPr>
          <w:rFonts w:cs="Calibri" w:ascii="Calibri" w:hAnsi="Calibri"/>
        </w:rPr>
        <w:t>определяется</w:t>
      </w:r>
      <w:r>
        <w:rPr>
          <w:rFonts w:cs="Calibri" w:ascii="Calibri" w:hAnsi="Calibri"/>
          <w:spacing w:val="-2"/>
        </w:rPr>
        <w:t xml:space="preserve"> </w:t>
      </w:r>
      <w:r>
        <w:rPr>
          <w:rFonts w:cs="Calibri" w:ascii="Calibri" w:hAnsi="Calibri"/>
        </w:rPr>
        <w:t>согласно</w:t>
      </w:r>
      <w:r>
        <w:rPr>
          <w:rFonts w:cs="Calibri" w:ascii="Calibri" w:hAnsi="Calibri"/>
          <w:spacing w:val="-4"/>
        </w:rPr>
        <w:t xml:space="preserve"> </w:t>
      </w:r>
      <w:r>
        <w:rPr>
          <w:rFonts w:cs="Calibri" w:ascii="Calibri" w:hAnsi="Calibri"/>
          <w:spacing w:val="-5"/>
        </w:rPr>
        <w:t xml:space="preserve">п. 9.1 </w:t>
      </w:r>
      <w:r>
        <w:rPr>
          <w:rFonts w:cs="Calibri" w:ascii="Calibri" w:hAnsi="Calibri"/>
        </w:rPr>
        <w:t>раздела</w:t>
      </w:r>
      <w:r>
        <w:rPr>
          <w:rFonts w:cs="Calibri" w:ascii="Calibri" w:hAnsi="Calibri"/>
          <w:spacing w:val="-3"/>
        </w:rPr>
        <w:t xml:space="preserve"> 9</w:t>
      </w:r>
      <w:r>
        <w:rPr>
          <w:rFonts w:cs="Calibri" w:ascii="Calibri" w:hAnsi="Calibri"/>
          <w:spacing w:val="-4"/>
        </w:rPr>
        <w:t xml:space="preserve"> </w:t>
      </w:r>
      <w:r>
        <w:rPr>
          <w:rFonts w:cs="Calibri" w:ascii="Calibri" w:hAnsi="Calibri"/>
        </w:rPr>
        <w:t>настоящих</w:t>
      </w:r>
      <w:r>
        <w:rPr>
          <w:rFonts w:cs="Calibri" w:ascii="Calibri" w:hAnsi="Calibri"/>
          <w:spacing w:val="-3"/>
        </w:rPr>
        <w:t xml:space="preserve"> </w:t>
      </w:r>
      <w:r>
        <w:rPr>
          <w:rFonts w:cs="Calibri" w:ascii="Calibri" w:hAnsi="Calibri"/>
        </w:rPr>
        <w:t>Правил.</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Заключая Договор, Банк и Клиент принимают на себя обязательство исполнять в полном объеме требования настоящих</w:t>
      </w:r>
      <w:r>
        <w:rPr>
          <w:rFonts w:cs="Calibri" w:ascii="Calibri" w:hAnsi="Calibri"/>
          <w:spacing w:val="-1"/>
        </w:rPr>
        <w:t xml:space="preserve"> </w:t>
      </w:r>
      <w:r>
        <w:rPr>
          <w:rFonts w:cs="Calibri" w:ascii="Calibri" w:hAnsi="Calibri"/>
        </w:rPr>
        <w:t>Правил,</w:t>
      </w:r>
      <w:r>
        <w:rPr>
          <w:rFonts w:cs="Calibri" w:ascii="Calibri" w:hAnsi="Calibri"/>
          <w:spacing w:val="-1"/>
        </w:rPr>
        <w:t xml:space="preserve"> </w:t>
      </w:r>
      <w:r>
        <w:rPr>
          <w:rFonts w:cs="Calibri" w:ascii="Calibri" w:hAnsi="Calibri"/>
        </w:rPr>
        <w:t>Договора/Договора на</w:t>
      </w:r>
      <w:r>
        <w:rPr>
          <w:rFonts w:cs="Calibri" w:ascii="Calibri" w:hAnsi="Calibri"/>
          <w:spacing w:val="-1"/>
        </w:rPr>
        <w:t xml:space="preserve"> </w:t>
      </w:r>
      <w:r>
        <w:rPr>
          <w:rFonts w:cs="Calibri" w:ascii="Calibri" w:hAnsi="Calibri"/>
        </w:rPr>
        <w:t>предоставление</w:t>
      </w:r>
      <w:r>
        <w:rPr>
          <w:rFonts w:cs="Calibri" w:ascii="Calibri" w:hAnsi="Calibri"/>
          <w:spacing w:val="-2"/>
        </w:rPr>
        <w:t xml:space="preserve"> </w:t>
      </w:r>
      <w:r>
        <w:rPr>
          <w:rFonts w:cs="Calibri" w:ascii="Calibri" w:hAnsi="Calibri"/>
        </w:rPr>
        <w:t>определенной</w:t>
      </w:r>
      <w:r>
        <w:rPr>
          <w:rFonts w:cs="Calibri" w:ascii="Calibri" w:hAnsi="Calibri"/>
          <w:spacing w:val="-1"/>
        </w:rPr>
        <w:t xml:space="preserve"> </w:t>
      </w:r>
      <w:r>
        <w:rPr>
          <w:rFonts w:cs="Calibri" w:ascii="Calibri" w:hAnsi="Calibri"/>
        </w:rPr>
        <w:t>услуги</w:t>
      </w:r>
      <w:r>
        <w:rPr>
          <w:rFonts w:cs="Calibri" w:ascii="Calibri" w:hAnsi="Calibri"/>
          <w:spacing w:val="-2"/>
        </w:rPr>
        <w:t xml:space="preserve"> </w:t>
      </w:r>
      <w:r>
        <w:rPr>
          <w:rFonts w:cs="Calibri" w:ascii="Calibri" w:hAnsi="Calibri"/>
        </w:rPr>
        <w:t>и</w:t>
      </w:r>
      <w:r>
        <w:rPr>
          <w:rFonts w:cs="Calibri" w:ascii="Calibri" w:hAnsi="Calibri"/>
          <w:spacing w:val="-1"/>
        </w:rPr>
        <w:t xml:space="preserve"> </w:t>
      </w:r>
      <w:r>
        <w:rPr>
          <w:rFonts w:cs="Calibri" w:ascii="Calibri" w:hAnsi="Calibri"/>
        </w:rPr>
        <w:t>Тарифов.</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Подачей</w:t>
      </w:r>
      <w:r>
        <w:rPr>
          <w:rFonts w:cs="Calibri" w:ascii="Calibri" w:hAnsi="Calibri"/>
          <w:spacing w:val="-4"/>
        </w:rPr>
        <w:t xml:space="preserve"> </w:t>
      </w:r>
      <w:r>
        <w:rPr>
          <w:rFonts w:cs="Calibri" w:ascii="Calibri" w:hAnsi="Calibri"/>
        </w:rPr>
        <w:t>Заявления</w:t>
      </w:r>
      <w:r>
        <w:rPr>
          <w:rFonts w:cs="Calibri" w:ascii="Calibri" w:hAnsi="Calibri"/>
          <w:spacing w:val="-1"/>
        </w:rPr>
        <w:t xml:space="preserve"> </w:t>
      </w:r>
      <w:r>
        <w:rPr>
          <w:rFonts w:cs="Calibri" w:ascii="Calibri" w:hAnsi="Calibri"/>
          <w:spacing w:val="-2"/>
        </w:rPr>
        <w:t xml:space="preserve">на </w:t>
      </w:r>
      <w:r>
        <w:rPr>
          <w:rFonts w:cs="Calibri" w:ascii="Calibri" w:hAnsi="Calibri"/>
        </w:rPr>
        <w:t>открытие банковского счета</w:t>
      </w:r>
      <w:r>
        <w:rPr>
          <w:rFonts w:cs="Calibri" w:ascii="Calibri" w:hAnsi="Calibri"/>
          <w:spacing w:val="-2"/>
        </w:rPr>
        <w:t xml:space="preserve"> </w:t>
      </w:r>
      <w:r>
        <w:rPr>
          <w:rFonts w:cs="Calibri" w:ascii="Calibri" w:hAnsi="Calibri"/>
        </w:rPr>
        <w:t>Клиент</w:t>
      </w:r>
      <w:r>
        <w:rPr>
          <w:rFonts w:cs="Calibri" w:ascii="Calibri" w:hAnsi="Calibri"/>
          <w:spacing w:val="-3"/>
        </w:rPr>
        <w:t xml:space="preserve"> </w:t>
      </w:r>
      <w:r>
        <w:rPr>
          <w:rFonts w:cs="Calibri" w:ascii="Calibri" w:hAnsi="Calibri"/>
        </w:rPr>
        <w:t>подтверждает,</w:t>
      </w:r>
      <w:r>
        <w:rPr>
          <w:rFonts w:cs="Calibri" w:ascii="Calibri" w:hAnsi="Calibri"/>
          <w:spacing w:val="-3"/>
        </w:rPr>
        <w:t xml:space="preserve"> </w:t>
      </w:r>
      <w:r>
        <w:rPr>
          <w:rFonts w:cs="Calibri" w:ascii="Calibri" w:hAnsi="Calibri"/>
        </w:rPr>
        <w:t>что</w:t>
      </w:r>
      <w:r>
        <w:rPr>
          <w:rFonts w:cs="Calibri" w:ascii="Calibri" w:hAnsi="Calibri"/>
          <w:spacing w:val="-2"/>
        </w:rPr>
        <w:t xml:space="preserve"> </w:t>
      </w:r>
      <w:r>
        <w:rPr>
          <w:rFonts w:cs="Calibri" w:ascii="Calibri" w:hAnsi="Calibri"/>
        </w:rPr>
        <w:t>до</w:t>
      </w:r>
      <w:r>
        <w:rPr>
          <w:rFonts w:cs="Calibri" w:ascii="Calibri" w:hAnsi="Calibri"/>
          <w:spacing w:val="-5"/>
        </w:rPr>
        <w:t xml:space="preserve"> </w:t>
      </w:r>
      <w:r>
        <w:rPr>
          <w:rFonts w:cs="Calibri" w:ascii="Calibri" w:hAnsi="Calibri"/>
        </w:rPr>
        <w:t>его</w:t>
      </w:r>
      <w:r>
        <w:rPr>
          <w:rFonts w:cs="Calibri" w:ascii="Calibri" w:hAnsi="Calibri"/>
          <w:spacing w:val="-2"/>
        </w:rPr>
        <w:t xml:space="preserve"> </w:t>
      </w:r>
      <w:r>
        <w:rPr>
          <w:rFonts w:cs="Calibri" w:ascii="Calibri" w:hAnsi="Calibri"/>
        </w:rPr>
        <w:t>подписания</w:t>
      </w:r>
      <w:r>
        <w:rPr>
          <w:rFonts w:cs="Calibri" w:ascii="Calibri" w:hAnsi="Calibri"/>
          <w:spacing w:val="-2"/>
        </w:rPr>
        <w:t xml:space="preserve"> </w:t>
      </w:r>
      <w:r>
        <w:rPr>
          <w:rFonts w:cs="Calibri" w:ascii="Calibri" w:hAnsi="Calibri"/>
        </w:rPr>
        <w:t>он ознакомлен и согласен с настоящими Правилами, в том числе Приложениями к ним, а также с Тарифами,</w:t>
      </w:r>
      <w:r>
        <w:rPr>
          <w:rFonts w:cs="Calibri" w:ascii="Calibri" w:hAnsi="Calibri"/>
          <w:spacing w:val="-57"/>
        </w:rPr>
        <w:t xml:space="preserve"> </w:t>
      </w:r>
      <w:r>
        <w:rPr>
          <w:rFonts w:cs="Calibri" w:ascii="Calibri" w:hAnsi="Calibri"/>
        </w:rPr>
        <w:t>действующими</w:t>
      </w:r>
      <w:r>
        <w:rPr>
          <w:rFonts w:cs="Calibri" w:ascii="Calibri" w:hAnsi="Calibri"/>
          <w:spacing w:val="-2"/>
        </w:rPr>
        <w:t xml:space="preserve"> </w:t>
      </w:r>
      <w:r>
        <w:rPr>
          <w:rFonts w:cs="Calibri" w:ascii="Calibri" w:hAnsi="Calibri"/>
        </w:rPr>
        <w:t>в</w:t>
      </w:r>
      <w:r>
        <w:rPr>
          <w:rFonts w:cs="Calibri" w:ascii="Calibri" w:hAnsi="Calibri"/>
          <w:spacing w:val="-1"/>
        </w:rPr>
        <w:t xml:space="preserve"> </w:t>
      </w:r>
      <w:r>
        <w:rPr>
          <w:rFonts w:cs="Calibri" w:ascii="Calibri" w:hAnsi="Calibri"/>
        </w:rPr>
        <w:t>Банке и условиями взимания Банком платы за оказываемые Клиенту услуги в рамках настоящего Договора.</w:t>
      </w:r>
    </w:p>
    <w:p>
      <w:pPr>
        <w:pStyle w:val="Style27"/>
        <w:numPr>
          <w:ilvl w:val="1"/>
          <w:numId w:val="6"/>
        </w:numPr>
        <w:tabs>
          <w:tab w:val="left" w:pos="546" w:leader="none"/>
        </w:tabs>
        <w:spacing w:lineRule="auto" w:line="254" w:before="117" w:after="0"/>
        <w:ind w:left="132" w:hanging="0"/>
        <w:jc w:val="both"/>
        <w:rPr/>
      </w:pPr>
      <w:r>
        <w:rPr>
          <w:rFonts w:cs="Calibri" w:ascii="Calibri" w:hAnsi="Calibri"/>
        </w:rPr>
        <w:t>Распоряжения Клиента принимаются Банком к исполнению с обязательной проверкой содержания документов, подтверждающих представительство Клиента, требованиям действующего законодательства РФ, а также с соблюдением процедур приема расчетных документов.</w:t>
      </w:r>
    </w:p>
    <w:p>
      <w:pPr>
        <w:pStyle w:val="Style27"/>
        <w:tabs>
          <w:tab w:val="left" w:pos="546" w:leader="none"/>
        </w:tabs>
        <w:spacing w:lineRule="auto" w:line="254" w:before="117" w:after="0"/>
        <w:ind w:left="132" w:hanging="0"/>
        <w:jc w:val="both"/>
        <w:rPr/>
      </w:pPr>
      <w:r>
        <w:rPr>
          <w:rFonts w:cs="Calibri" w:ascii="Calibri" w:hAnsi="Calibri"/>
        </w:rPr>
        <w:t>Общие условия приема к исполнению, отзыва, возврата (аннулирования) распоряжений денежными средствами со счетов клиентов приведены в Приложении №8 к настоящим Правилам.</w:t>
      </w:r>
    </w:p>
    <w:p>
      <w:pPr>
        <w:pStyle w:val="Style27"/>
        <w:tabs>
          <w:tab w:val="left" w:pos="546" w:leader="none"/>
        </w:tabs>
        <w:spacing w:lineRule="auto" w:line="254" w:before="117" w:after="0"/>
        <w:ind w:left="132" w:hanging="0"/>
        <w:jc w:val="both"/>
        <w:rPr/>
      </w:pPr>
      <w:bookmarkStart w:id="10" w:name="_Hlk164265661"/>
      <w:bookmarkStart w:id="11" w:name="_Hlk164265178"/>
      <w:bookmarkEnd w:id="11"/>
      <w:r>
        <w:rPr>
          <w:rFonts w:cs="Calibri" w:ascii="Calibri" w:hAnsi="Calibri"/>
        </w:rPr>
        <w:t>Если у Клиента в соответствии с выпиской из Единого государственного реестра юридических лиц/Единого государственного реестра индивидуальных предпринимателей полное и/или краткое наименование превышает максимальное количество символов (включая пробелы и знаки, отличные от буквенных), установленное для реквизита «Плательщик» Положением Банка России "О правилах осуществления перевода денежных средств"</w:t>
      </w:r>
      <w:r>
        <w:rPr>
          <w:rStyle w:val="FootnoteCharacters"/>
          <w:rStyle w:val="FootnoteAnchor"/>
          <w:rFonts w:cs="Calibri" w:ascii="Calibri" w:hAnsi="Calibri"/>
        </w:rPr>
        <w:footnoteReference w:id="3"/>
      </w:r>
      <w:r>
        <w:rPr>
          <w:rFonts w:cs="Calibri" w:ascii="Calibri" w:hAnsi="Calibri"/>
        </w:rPr>
        <w:t xml:space="preserve">, а особенность настроек программного обеспечения Системы ДБО не позволяет Клиенту передавать реквизит «Плательщик» в полном объеме, то Банк принимает такой расчетный документ, 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при осуществлении процедуры идентификации</w:t>
      </w:r>
      <w:r>
        <w:rPr>
          <w:rFonts w:cs="Calibri" w:ascii="Calibri" w:hAnsi="Calibri"/>
        </w:rPr>
        <w:t>.</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При формировании платежного документа на бумажном носителе Клиент заполняет реквизит «Плательщик» в соответствии с требованиями Положения Банка России "О правилах осуществления перевода денежных средств"</w:t>
      </w:r>
      <w:r>
        <w:rPr>
          <w:rStyle w:val="FootnoteCharacters"/>
          <w:rFonts w:cs="Calibri" w:ascii="Calibri" w:hAnsi="Calibri"/>
        </w:rPr>
        <w:t>2</w:t>
      </w:r>
      <w:r>
        <w:rPr>
          <w:rFonts w:cs="Calibri" w:ascii="Calibri" w:hAnsi="Calibri"/>
        </w:rPr>
        <w:t xml:space="preserve">, при этом Банк при формировании электронного платежного документа заполняет реквизит «Плательщик» в пределах допустимого максимального количества символов (включая пробелы и знаки, отличные от буквенных), установленное для реквизита «Плательщик», </w:t>
      </w:r>
      <w:bookmarkEnd w:id="10"/>
      <w:r>
        <w:rPr>
          <w:rFonts w:cs="Calibri" w:ascii="Calibri" w:hAnsi="Calibri"/>
        </w:rPr>
        <w:t xml:space="preserve">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в том числе при осуществлении процедуры идентификации</w:t>
      </w:r>
      <w:r>
        <w:rPr>
          <w:rFonts w:cs="Calibri" w:ascii="Calibri" w:hAnsi="Calibri"/>
        </w:rPr>
        <w:t>.</w:t>
      </w:r>
    </w:p>
    <w:p>
      <w:pPr>
        <w:pStyle w:val="Style27"/>
        <w:numPr>
          <w:ilvl w:val="1"/>
          <w:numId w:val="6"/>
        </w:numPr>
        <w:tabs>
          <w:tab w:val="left" w:pos="546" w:leader="none"/>
        </w:tabs>
        <w:spacing w:lineRule="auto" w:line="254" w:before="117" w:after="0"/>
        <w:ind w:left="132" w:hanging="0"/>
        <w:jc w:val="both"/>
        <w:rPr>
          <w:rFonts w:ascii="Calibri" w:hAnsi="Calibri" w:cs="Calibri"/>
        </w:rPr>
      </w:pPr>
      <w:bookmarkStart w:id="12" w:name="_Hlk164265178"/>
      <w:bookmarkEnd w:id="12"/>
      <w:r>
        <w:rPr>
          <w:rFonts w:cs="Calibri" w:ascii="Calibri" w:hAnsi="Calibri"/>
        </w:rPr>
        <w:t>Распоряжения Клиента, поступившие (в том числе с использованием Системы ДБО) в Банк в Операционное время, установленное Банком для расчетно-кассового обслуживания Клиентов, считаются поступившими текущим рабочим днем. Заявления и Распоряжения Клиента, поступившие в Банк после Операционного времени, установленного Банком для расчетно-кассового обслуживания Клиентов, считаются поступившими следующим рабочим днем.</w:t>
      </w:r>
    </w:p>
    <w:p>
      <w:pPr>
        <w:pStyle w:val="TextBody"/>
        <w:spacing w:lineRule="auto" w:line="254" w:before="122" w:after="0"/>
        <w:ind w:left="132" w:hanging="0"/>
        <w:jc w:val="both"/>
        <w:rPr>
          <w:rFonts w:ascii="Calibri" w:hAnsi="Calibri" w:cs="Calibri"/>
          <w:sz w:val="22"/>
          <w:szCs w:val="22"/>
        </w:rPr>
      </w:pPr>
      <w:r>
        <w:rPr>
          <w:rFonts w:cs="Calibri" w:ascii="Calibri" w:hAnsi="Calibri"/>
          <w:sz w:val="22"/>
          <w:szCs w:val="22"/>
        </w:rPr>
        <w:t>Информация о продолжительности установленного Банком Операционного времени доводится до сведения Клиента путем размещения информации на официальном 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 Банка.</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случае, если настоящие Правила содержат иные условия, чем те, которые предусмотрены специальными условиями предоставления определенной услуги, установленными в Приложениях к настоящим Правилам, то последние имеют преимущественную силу.</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Стороны</w:t>
      </w:r>
      <w:r>
        <w:rPr>
          <w:rFonts w:cs="Calibri" w:ascii="Calibri" w:hAnsi="Calibri"/>
          <w:spacing w:val="-5"/>
        </w:rPr>
        <w:t xml:space="preserve"> </w:t>
      </w:r>
      <w:r>
        <w:rPr>
          <w:rFonts w:cs="Calibri" w:ascii="Calibri" w:hAnsi="Calibri"/>
        </w:rPr>
        <w:t>пришли</w:t>
      </w:r>
      <w:r>
        <w:rPr>
          <w:rFonts w:cs="Calibri" w:ascii="Calibri" w:hAnsi="Calibri"/>
          <w:spacing w:val="-4"/>
        </w:rPr>
        <w:t xml:space="preserve"> </w:t>
      </w:r>
      <w:r>
        <w:rPr>
          <w:rFonts w:cs="Calibri" w:ascii="Calibri" w:hAnsi="Calibri"/>
        </w:rPr>
        <w:t>к</w:t>
      </w:r>
      <w:r>
        <w:rPr>
          <w:rFonts w:cs="Calibri" w:ascii="Calibri" w:hAnsi="Calibri"/>
          <w:spacing w:val="-3"/>
        </w:rPr>
        <w:t xml:space="preserve"> </w:t>
      </w:r>
      <w:r>
        <w:rPr>
          <w:rFonts w:cs="Calibri" w:ascii="Calibri" w:hAnsi="Calibri"/>
        </w:rPr>
        <w:t>соглашению,</w:t>
      </w:r>
      <w:r>
        <w:rPr>
          <w:rFonts w:cs="Calibri" w:ascii="Calibri" w:hAnsi="Calibri"/>
          <w:spacing w:val="-3"/>
        </w:rPr>
        <w:t xml:space="preserve"> </w:t>
      </w:r>
      <w:r>
        <w:rPr>
          <w:rFonts w:cs="Calibri" w:ascii="Calibri" w:hAnsi="Calibri"/>
        </w:rPr>
        <w:t>что</w:t>
      </w:r>
      <w:r>
        <w:rPr>
          <w:rFonts w:cs="Calibri" w:ascii="Calibri" w:hAnsi="Calibri"/>
          <w:spacing w:val="-3"/>
        </w:rPr>
        <w:t xml:space="preserve"> </w:t>
      </w:r>
      <w:r>
        <w:rPr>
          <w:rFonts w:cs="Calibri" w:ascii="Calibri" w:hAnsi="Calibri"/>
        </w:rPr>
        <w:t>уведомления</w:t>
      </w:r>
      <w:r>
        <w:rPr>
          <w:rFonts w:cs="Calibri" w:ascii="Calibri" w:hAnsi="Calibri"/>
          <w:spacing w:val="-2"/>
        </w:rPr>
        <w:t xml:space="preserve"> </w:t>
      </w:r>
      <w:r>
        <w:rPr>
          <w:rFonts w:cs="Calibri" w:ascii="Calibri" w:hAnsi="Calibri"/>
        </w:rPr>
        <w:t>(извещения),</w:t>
      </w:r>
      <w:r>
        <w:rPr>
          <w:rFonts w:cs="Calibri" w:ascii="Calibri" w:hAnsi="Calibri"/>
          <w:spacing w:val="-3"/>
        </w:rPr>
        <w:t xml:space="preserve"> </w:t>
      </w:r>
      <w:r>
        <w:rPr>
          <w:rFonts w:cs="Calibri" w:ascii="Calibri" w:hAnsi="Calibri"/>
        </w:rPr>
        <w:t>требования</w:t>
      </w:r>
      <w:r>
        <w:rPr>
          <w:rFonts w:cs="Calibri" w:ascii="Calibri" w:hAnsi="Calibri"/>
          <w:spacing w:val="-2"/>
        </w:rPr>
        <w:t xml:space="preserve"> </w:t>
      </w:r>
      <w:r>
        <w:rPr>
          <w:rFonts w:cs="Calibri" w:ascii="Calibri" w:hAnsi="Calibri"/>
        </w:rPr>
        <w:t>и</w:t>
      </w:r>
      <w:r>
        <w:rPr>
          <w:rFonts w:cs="Calibri" w:ascii="Calibri" w:hAnsi="Calibri"/>
          <w:spacing w:val="-5"/>
        </w:rPr>
        <w:t xml:space="preserve"> </w:t>
      </w:r>
      <w:r>
        <w:rPr>
          <w:rFonts w:cs="Calibri" w:ascii="Calibri" w:hAnsi="Calibri"/>
        </w:rPr>
        <w:t>иная</w:t>
      </w:r>
      <w:r>
        <w:rPr>
          <w:rFonts w:cs="Calibri" w:ascii="Calibri" w:hAnsi="Calibri"/>
          <w:spacing w:val="-2"/>
        </w:rPr>
        <w:t xml:space="preserve"> </w:t>
      </w:r>
      <w:r>
        <w:rPr>
          <w:rFonts w:cs="Calibri" w:ascii="Calibri" w:hAnsi="Calibri"/>
        </w:rPr>
        <w:t>корреспонденция (далее – корреспонденция), в том числе и содержащая юридически значимые сообщения, направляются Банком Клиенту одним из следующих способов (несколькими способами) по выбору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 по почте заказным письмом с уведомлением о вручении на адрес, указанный в Едином государственном реестре юридических лиц/на адрес места жительства или документально подтвержденный адрес места пребывания (далее – Адрес для направления корреспонденции);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посредством SMS-сообщений, направляемых на Идентифицированный номер телефона Клиента (Представителя). Данный способ применим в случае указания номера мобильной связи, обслуживаемого оператором связи, действующим в соответствии с законодательством РФ;</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электронном виде с использованием Системы ДБО – в соответствии с «Условиями обслуживания в Системе </w:t>
      </w:r>
      <w:bookmarkStart w:id="13" w:name="_Hlk164070624"/>
      <w:r>
        <w:rPr>
          <w:rFonts w:cs="Calibri" w:ascii="Calibri" w:hAnsi="Calibri"/>
          <w:sz w:val="22"/>
          <w:szCs w:val="22"/>
        </w:rPr>
        <w:t>дистанционного банковского обслуживания</w:t>
      </w:r>
      <w:bookmarkEnd w:id="13"/>
      <w:r>
        <w:rPr>
          <w:rFonts w:cs="Calibri" w:ascii="Calibri" w:hAnsi="Calibri"/>
          <w:sz w:val="22"/>
          <w:szCs w:val="22"/>
        </w:rPr>
        <w:t xml:space="preserve"> в АО «ВЛАДБИЗНЕСБАНК»;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1"/>
          <w:sz w:val="22"/>
          <w:szCs w:val="22"/>
        </w:rPr>
        <w:t xml:space="preserve"> </w:t>
      </w:r>
      <w:r>
        <w:rPr>
          <w:rFonts w:cs="Calibri" w:ascii="Calibri" w:hAnsi="Calibri"/>
          <w:sz w:val="22"/>
          <w:szCs w:val="22"/>
        </w:rPr>
        <w:t>личной</w:t>
      </w:r>
      <w:r>
        <w:rPr>
          <w:rFonts w:cs="Calibri" w:ascii="Calibri" w:hAnsi="Calibri"/>
          <w:spacing w:val="-2"/>
          <w:sz w:val="22"/>
          <w:szCs w:val="22"/>
        </w:rPr>
        <w:t xml:space="preserve"> </w:t>
      </w:r>
      <w:r>
        <w:rPr>
          <w:rFonts w:cs="Calibri" w:ascii="Calibri" w:hAnsi="Calibri"/>
          <w:sz w:val="22"/>
          <w:szCs w:val="22"/>
        </w:rPr>
        <w:t>явке</w:t>
      </w:r>
      <w:r>
        <w:rPr>
          <w:rFonts w:cs="Calibri" w:ascii="Calibri" w:hAnsi="Calibri"/>
          <w:spacing w:val="-3"/>
          <w:sz w:val="22"/>
          <w:szCs w:val="22"/>
        </w:rPr>
        <w:t xml:space="preserve"> </w:t>
      </w:r>
      <w:r>
        <w:rPr>
          <w:rFonts w:cs="Calibri" w:ascii="Calibri" w:hAnsi="Calibri"/>
          <w:sz w:val="22"/>
          <w:szCs w:val="22"/>
        </w:rPr>
        <w:t>Клиента</w:t>
      </w:r>
      <w:r>
        <w:rPr>
          <w:rFonts w:cs="Calibri" w:ascii="Calibri" w:hAnsi="Calibri"/>
          <w:spacing w:val="-1"/>
          <w:sz w:val="22"/>
          <w:szCs w:val="22"/>
        </w:rPr>
        <w:t xml:space="preserve"> </w:t>
      </w:r>
      <w:r>
        <w:rPr>
          <w:rFonts w:cs="Calibri" w:ascii="Calibri" w:hAnsi="Calibri"/>
          <w:sz w:val="22"/>
          <w:szCs w:val="22"/>
        </w:rPr>
        <w:t>(Представителя)</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3"/>
          <w:sz w:val="22"/>
          <w:szCs w:val="22"/>
        </w:rPr>
        <w:t xml:space="preserve"> </w:t>
      </w:r>
      <w:r>
        <w:rPr>
          <w:rFonts w:cs="Calibri" w:ascii="Calibri" w:hAnsi="Calibri"/>
          <w:sz w:val="22"/>
          <w:szCs w:val="22"/>
        </w:rPr>
        <w:t>Банка;</w:t>
      </w:r>
    </w:p>
    <w:p>
      <w:pPr>
        <w:pStyle w:val="TextBody"/>
        <w:spacing w:lineRule="auto" w:line="254" w:before="109" w:after="0"/>
        <w:ind w:left="132" w:hanging="0"/>
        <w:jc w:val="both"/>
        <w:rPr>
          <w:rFonts w:ascii="Calibri" w:hAnsi="Calibri" w:cs="Calibri"/>
          <w:sz w:val="22"/>
          <w:szCs w:val="22"/>
        </w:rPr>
      </w:pPr>
      <w:r>
        <w:rPr>
          <w:rFonts w:cs="Calibri" w:ascii="Calibri" w:hAnsi="Calibri"/>
          <w:sz w:val="22"/>
          <w:szCs w:val="22"/>
        </w:rPr>
        <w:t>В случаях, предусмотренных Договором и/или Тарифами, Банк осуществляет также уведомление Клиента путем размещения соответствующей</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 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1"/>
          <w:sz w:val="22"/>
          <w:szCs w:val="22"/>
        </w:rPr>
        <w:t xml:space="preserve"> </w:t>
      </w:r>
      <w:r>
        <w:rPr>
          <w:rFonts w:cs="Calibri" w:ascii="Calibri" w:hAnsi="Calibri"/>
          <w:sz w:val="22"/>
          <w:szCs w:val="22"/>
        </w:rPr>
        <w:t>Банка.</w:t>
      </w:r>
    </w:p>
    <w:p>
      <w:pPr>
        <w:pStyle w:val="Style27"/>
        <w:numPr>
          <w:ilvl w:val="1"/>
          <w:numId w:val="6"/>
        </w:numPr>
        <w:tabs>
          <w:tab w:val="left" w:pos="666" w:leader="none"/>
        </w:tabs>
        <w:spacing w:before="119" w:after="0"/>
        <w:ind w:left="665" w:hanging="534"/>
        <w:jc w:val="both"/>
        <w:rPr>
          <w:rFonts w:ascii="Calibri" w:hAnsi="Calibri" w:cs="Calibri"/>
        </w:rPr>
      </w:pPr>
      <w:r>
        <w:rPr>
          <w:rFonts w:cs="Calibri" w:ascii="Calibri" w:hAnsi="Calibri"/>
        </w:rPr>
        <w:t>Клиент</w:t>
      </w:r>
      <w:r>
        <w:rPr>
          <w:rFonts w:cs="Calibri" w:ascii="Calibri" w:hAnsi="Calibri"/>
          <w:spacing w:val="-3"/>
        </w:rPr>
        <w:t xml:space="preserve"> </w:t>
      </w:r>
      <w:r>
        <w:rPr>
          <w:rFonts w:cs="Calibri" w:ascii="Calibri" w:hAnsi="Calibri"/>
        </w:rPr>
        <w:t>поставлен</w:t>
      </w:r>
      <w:r>
        <w:rPr>
          <w:rFonts w:cs="Calibri" w:ascii="Calibri" w:hAnsi="Calibri"/>
          <w:spacing w:val="-2"/>
        </w:rPr>
        <w:t xml:space="preserve"> </w:t>
      </w:r>
      <w:r>
        <w:rPr>
          <w:rFonts w:cs="Calibri" w:ascii="Calibri" w:hAnsi="Calibri"/>
        </w:rPr>
        <w:t>в</w:t>
      </w:r>
      <w:r>
        <w:rPr>
          <w:rFonts w:cs="Calibri" w:ascii="Calibri" w:hAnsi="Calibri"/>
          <w:spacing w:val="-3"/>
        </w:rPr>
        <w:t xml:space="preserve"> </w:t>
      </w:r>
      <w:r>
        <w:rPr>
          <w:rFonts w:cs="Calibri" w:ascii="Calibri" w:hAnsi="Calibri"/>
        </w:rPr>
        <w:t>известность,</w:t>
      </w:r>
      <w:r>
        <w:rPr>
          <w:rFonts w:cs="Calibri" w:ascii="Calibri" w:hAnsi="Calibri"/>
          <w:spacing w:val="-1"/>
        </w:rPr>
        <w:t xml:space="preserve"> </w:t>
      </w:r>
      <w:r>
        <w:rPr>
          <w:rFonts w:cs="Calibri" w:ascii="Calibri" w:hAnsi="Calibri"/>
        </w:rPr>
        <w:t>в</w:t>
      </w:r>
      <w:r>
        <w:rPr>
          <w:rFonts w:cs="Calibri" w:ascii="Calibri" w:hAnsi="Calibri"/>
          <w:spacing w:val="-2"/>
        </w:rPr>
        <w:t xml:space="preserve"> </w:t>
      </w:r>
      <w:r>
        <w:rPr>
          <w:rFonts w:cs="Calibri" w:ascii="Calibri" w:hAnsi="Calibri"/>
        </w:rPr>
        <w:t>полной</w:t>
      </w:r>
      <w:r>
        <w:rPr>
          <w:rFonts w:cs="Calibri" w:ascii="Calibri" w:hAnsi="Calibri"/>
          <w:spacing w:val="-3"/>
        </w:rPr>
        <w:t xml:space="preserve"> </w:t>
      </w:r>
      <w:r>
        <w:rPr>
          <w:rFonts w:cs="Calibri" w:ascii="Calibri" w:hAnsi="Calibri"/>
        </w:rPr>
        <w:t>мере</w:t>
      </w:r>
      <w:r>
        <w:rPr>
          <w:rFonts w:cs="Calibri" w:ascii="Calibri" w:hAnsi="Calibri"/>
          <w:spacing w:val="-3"/>
        </w:rPr>
        <w:t xml:space="preserve"> </w:t>
      </w:r>
      <w:r>
        <w:rPr>
          <w:rFonts w:cs="Calibri" w:ascii="Calibri" w:hAnsi="Calibri"/>
        </w:rPr>
        <w:t>осознает</w:t>
      </w:r>
      <w:r>
        <w:rPr>
          <w:rFonts w:cs="Calibri" w:ascii="Calibri" w:hAnsi="Calibri"/>
          <w:spacing w:val="-2"/>
        </w:rPr>
        <w:t xml:space="preserve"> </w:t>
      </w:r>
      <w:r>
        <w:rPr>
          <w:rFonts w:cs="Calibri" w:ascii="Calibri" w:hAnsi="Calibri"/>
        </w:rPr>
        <w:t>и</w:t>
      </w:r>
      <w:r>
        <w:rPr>
          <w:rFonts w:cs="Calibri" w:ascii="Calibri" w:hAnsi="Calibri"/>
          <w:spacing w:val="-3"/>
        </w:rPr>
        <w:t xml:space="preserve"> </w:t>
      </w:r>
      <w:r>
        <w:rPr>
          <w:rFonts w:cs="Calibri" w:ascii="Calibri" w:hAnsi="Calibri"/>
        </w:rPr>
        <w:t>соглашается,</w:t>
      </w:r>
      <w:r>
        <w:rPr>
          <w:rFonts w:cs="Calibri" w:ascii="Calibri" w:hAnsi="Calibri"/>
          <w:spacing w:val="-1"/>
        </w:rPr>
        <w:t xml:space="preserve"> </w:t>
      </w:r>
      <w:r>
        <w:rPr>
          <w:rFonts w:cs="Calibri" w:ascii="Calibri" w:hAnsi="Calibri"/>
        </w:rPr>
        <w:t>что: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передача конфиденциальной информации, в том числе информации, на которую распространяется режим банковской тайны, посредством SMS-сообщения, может повлечь риск несанкционированного доступа к такой информации третьих лиц;</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самостоятельно несет все риски, связанные с тем, что направленная посредством SMS-сообщения Банком Клиенту конфиденциальная информация, в том числе информация, на которую распространяется режим банковской тайны, может стать доступной третьим лицам.</w:t>
      </w:r>
    </w:p>
    <w:p>
      <w:pPr>
        <w:pStyle w:val="Style27"/>
        <w:numPr>
          <w:ilvl w:val="1"/>
          <w:numId w:val="6"/>
        </w:numPr>
        <w:tabs>
          <w:tab w:val="left" w:pos="666" w:leader="none"/>
        </w:tabs>
        <w:spacing w:lineRule="auto" w:line="252" w:before="122" w:after="0"/>
        <w:ind w:left="132" w:hanging="0"/>
        <w:jc w:val="both"/>
        <w:rPr>
          <w:rFonts w:ascii="Calibri" w:hAnsi="Calibri" w:cs="Calibri"/>
        </w:rPr>
      </w:pPr>
      <w:r>
        <w:rPr>
          <w:rFonts w:cs="Calibri" w:ascii="Calibri" w:hAnsi="Calibri"/>
        </w:rPr>
        <w:t>Клиент соглашается с тем, что Банк имеет право осуществлять видео- и электронное наблюдение в своих помещениях и на объектах своей инфраструктуры, запись переговоров между Банком и Клиентом, а также определять порядок доступа Клиента в помещения Банка и на объекты своей инфраструктуры в целях обеспечения безопасности.</w:t>
      </w:r>
    </w:p>
    <w:p>
      <w:pPr>
        <w:pStyle w:val="Style27"/>
        <w:numPr>
          <w:ilvl w:val="1"/>
          <w:numId w:val="6"/>
        </w:numPr>
        <w:tabs>
          <w:tab w:val="left" w:pos="666" w:leader="none"/>
        </w:tabs>
        <w:spacing w:lineRule="auto" w:line="254" w:before="121" w:after="0"/>
        <w:ind w:left="132" w:hanging="0"/>
        <w:jc w:val="both"/>
        <w:rPr>
          <w:rFonts w:ascii="Calibri" w:hAnsi="Calibri" w:cs="Calibri"/>
        </w:rPr>
      </w:pPr>
      <w:r>
        <w:rPr>
          <w:rFonts w:cs="Calibri" w:ascii="Calibri" w:hAnsi="Calibri"/>
        </w:rPr>
        <w:t>За предоставленные Банком услуги Клиент обязуется уплачивать Банку комиссионное вознаграждение и компенсировать Банку иные расходы в соответствии с Тарифами.</w:t>
      </w:r>
    </w:p>
    <w:p>
      <w:pPr>
        <w:pStyle w:val="Style27"/>
        <w:numPr>
          <w:ilvl w:val="1"/>
          <w:numId w:val="6"/>
        </w:numPr>
        <w:tabs>
          <w:tab w:val="left" w:pos="666" w:leader="none"/>
        </w:tabs>
        <w:spacing w:lineRule="auto" w:line="252" w:before="121" w:after="0"/>
        <w:ind w:left="132" w:hanging="0"/>
        <w:jc w:val="both"/>
        <w:rPr>
          <w:rFonts w:ascii="Calibri" w:hAnsi="Calibri" w:cs="Calibri"/>
        </w:rPr>
      </w:pPr>
      <w:r>
        <w:rPr>
          <w:rFonts w:cs="Calibri" w:ascii="Calibri" w:hAnsi="Calibri"/>
        </w:rPr>
        <w:t>В случае, если из Выписки из Единого государственного реестра юридических лиц, полученной Банком из открытых информационных систем органов государственной власти Российской Федерации, размещенных в сети Интернет, либо в Единой системе межведомственного электронного взаимодействия, Банку станет известно об изменении адреса места нахождения Клиента – юридического лица, Клиент – юридическое лицо поручает Банку самостоятельно внести соответствующие изменения в сведения о Клиенте, имеющиеся в Банке. В случае, если указанные изменения обуславливают необходимость предоставления каких-либо подтверждающих документов,</w:t>
      </w:r>
      <w:r>
        <w:rPr>
          <w:rFonts w:cs="Calibri" w:ascii="Calibri" w:hAnsi="Calibri"/>
          <w:spacing w:val="-57"/>
        </w:rPr>
        <w:t xml:space="preserve"> </w:t>
      </w:r>
      <w:r>
        <w:rPr>
          <w:rFonts w:cs="Calibri" w:ascii="Calibri" w:hAnsi="Calibri"/>
        </w:rPr>
        <w:t>указанные</w:t>
      </w:r>
      <w:r>
        <w:rPr>
          <w:rFonts w:cs="Calibri" w:ascii="Calibri" w:hAnsi="Calibri"/>
          <w:spacing w:val="-2"/>
        </w:rPr>
        <w:t xml:space="preserve"> </w:t>
      </w:r>
      <w:r>
        <w:rPr>
          <w:rFonts w:cs="Calibri" w:ascii="Calibri" w:hAnsi="Calibri"/>
        </w:rPr>
        <w:t>документы</w:t>
      </w:r>
      <w:r>
        <w:rPr>
          <w:rFonts w:cs="Calibri" w:ascii="Calibri" w:hAnsi="Calibri"/>
          <w:spacing w:val="-2"/>
        </w:rPr>
        <w:t xml:space="preserve"> </w:t>
      </w:r>
      <w:r>
        <w:rPr>
          <w:rFonts w:cs="Calibri" w:ascii="Calibri" w:hAnsi="Calibri"/>
        </w:rPr>
        <w:t>предоставляются Клиентом</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соответствии</w:t>
      </w:r>
      <w:r>
        <w:rPr>
          <w:rFonts w:cs="Calibri" w:ascii="Calibri" w:hAnsi="Calibri"/>
          <w:spacing w:val="-1"/>
        </w:rPr>
        <w:t xml:space="preserve"> </w:t>
      </w:r>
      <w:r>
        <w:rPr>
          <w:rFonts w:cs="Calibri" w:ascii="Calibri" w:hAnsi="Calibri"/>
        </w:rPr>
        <w:t>с</w:t>
      </w:r>
      <w:r>
        <w:rPr>
          <w:rFonts w:cs="Calibri" w:ascii="Calibri" w:hAnsi="Calibri"/>
          <w:spacing w:val="-1"/>
        </w:rPr>
        <w:t xml:space="preserve"> </w:t>
      </w:r>
      <w:r>
        <w:rPr>
          <w:rFonts w:cs="Calibri" w:ascii="Calibri" w:hAnsi="Calibri"/>
        </w:rPr>
        <w:t>п.</w:t>
      </w:r>
      <w:r>
        <w:rPr>
          <w:rFonts w:cs="Calibri" w:ascii="Calibri" w:hAnsi="Calibri"/>
          <w:spacing w:val="-1"/>
        </w:rPr>
        <w:t xml:space="preserve"> 3</w:t>
      </w:r>
      <w:r>
        <w:rPr>
          <w:rFonts w:cs="Calibri" w:ascii="Calibri" w:hAnsi="Calibri"/>
        </w:rPr>
        <w:t>.1</w:t>
      </w:r>
      <w:r>
        <w:rPr>
          <w:rFonts w:cs="Calibri" w:ascii="Calibri" w:hAnsi="Calibri"/>
          <w:spacing w:val="-1"/>
        </w:rPr>
        <w:t xml:space="preserve"> </w:t>
      </w:r>
      <w:r>
        <w:rPr>
          <w:rFonts w:cs="Calibri" w:ascii="Calibri" w:hAnsi="Calibri"/>
        </w:rPr>
        <w:t>настоящих</w:t>
      </w:r>
      <w:r>
        <w:rPr>
          <w:rFonts w:cs="Calibri" w:ascii="Calibri" w:hAnsi="Calibri"/>
          <w:spacing w:val="-1"/>
        </w:rPr>
        <w:t xml:space="preserve"> </w:t>
      </w:r>
      <w:r>
        <w:rPr>
          <w:rFonts w:cs="Calibri" w:ascii="Calibri" w:hAnsi="Calibri"/>
        </w:rPr>
        <w:t>Правил.</w:t>
      </w:r>
    </w:p>
    <w:p>
      <w:pPr>
        <w:pStyle w:val="Style27"/>
        <w:tabs>
          <w:tab w:val="left" w:pos="666" w:leader="none"/>
        </w:tabs>
        <w:spacing w:lineRule="auto" w:line="252" w:before="121"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spacing w:before="1" w:after="0"/>
        <w:jc w:val="both"/>
        <w:rPr>
          <w:rFonts w:ascii="Calibri" w:hAnsi="Calibri" w:cs="Calibri"/>
          <w:sz w:val="22"/>
          <w:szCs w:val="22"/>
        </w:rPr>
      </w:pPr>
      <w:bookmarkStart w:id="14" w:name="__RefHeading___Toc233966081"/>
      <w:bookmarkEnd w:id="14"/>
      <w:r>
        <w:rPr>
          <w:rFonts w:cs="Calibri" w:ascii="Calibri" w:hAnsi="Calibri"/>
          <w:sz w:val="22"/>
          <w:szCs w:val="22"/>
        </w:rPr>
        <w:t>ПРАВА И ОБЯЗАННОСТИ СТОРОН</w:t>
      </w:r>
    </w:p>
    <w:p>
      <w:pPr>
        <w:pStyle w:val="Style27"/>
        <w:tabs>
          <w:tab w:val="left" w:pos="860" w:leader="none"/>
        </w:tabs>
        <w:spacing w:lineRule="auto" w:line="254" w:before="132" w:after="0"/>
        <w:ind w:left="132" w:hanging="0"/>
        <w:jc w:val="both"/>
        <w:rPr/>
      </w:pPr>
      <w:bookmarkStart w:id="15" w:name="_Hlk175134434"/>
      <w:bookmarkEnd w:id="15"/>
      <w:r>
        <w:rPr>
          <w:rFonts w:cs="Calibri" w:ascii="Calibri" w:hAnsi="Calibri"/>
        </w:rPr>
        <w:t>Права и обязанности Сторон, возникающие в целях исполнения требований Федерального закона от 27.06.2011 №161-ФЗ "О национальной платежной системе" (далее по тексту – Федеральный закон №161-ФЗ) в части выявления признаков осуществления перевода денежных средств без добровольного согласия клиента, приведены в разделе 5 настоящих Правил.</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666" w:leader="none"/>
        </w:tabs>
        <w:spacing w:before="118" w:after="0"/>
        <w:ind w:left="665" w:hanging="534"/>
        <w:jc w:val="both"/>
        <w:rPr>
          <w:rFonts w:ascii="Calibri" w:hAnsi="Calibri" w:cs="Calibri"/>
          <w:b/>
          <w:b/>
          <w:bCs/>
        </w:rPr>
      </w:pPr>
      <w:r>
        <w:rPr>
          <w:rFonts w:cs="Calibri" w:ascii="Calibri" w:hAnsi="Calibri"/>
          <w:b/>
          <w:bCs/>
        </w:rPr>
        <w:t>Клиент</w:t>
      </w:r>
      <w:r>
        <w:rPr>
          <w:rFonts w:cs="Calibri" w:ascii="Calibri" w:hAnsi="Calibri"/>
          <w:b/>
          <w:bCs/>
          <w:spacing w:val="-4"/>
        </w:rPr>
        <w:t xml:space="preserve"> </w:t>
      </w:r>
      <w:r>
        <w:rPr>
          <w:rFonts w:cs="Calibri" w:ascii="Calibri" w:hAnsi="Calibri"/>
          <w:b/>
          <w:bCs/>
        </w:rPr>
        <w:t>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До открытия Счета, а также по требованию Банка (в срок, указанный в запросе) предоставить надлежащим образом составленные документы и информацию, включая, но, не ограничиваясь, информацией о своих представителях, выгодоприобретателях и бенефициарных владельцах Клиента, сведения о целях установления и предполагаемом характере деловых отношений с Банком, финансовом положении, деловой репутации, целях финансово-хозяйственной деятельности и источниках происхождения денежных средств, в целях выполнения действующего законодательства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подзаконных актов (в том числе актов Банка России) и внутрибанковских правил.</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Предоставлять по требованию Банка (в срок, указанный в запросе) сведения, поясняющие экономическую суть проводимых Клиентом операций, а также, в случае получения соответствующего приглашения Банка, обеспечивать личное участие руководства и учредителей Клиента в организуемых Банком встречах.</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внесения изменений или дополнений в учредительные документы, регистрационные документы и/или правоустанавливающие документы незамедлительно предоставить в Банк оригиналы, либо заверенные в порядке, установленном законодательством РФ и внутрибанковскими правилами, копии указанных документов с изменениями и дополнениями, зарегистрированными в установленном законодательством РФ порядке.</w:t>
      </w:r>
    </w:p>
    <w:p>
      <w:pPr>
        <w:pStyle w:val="Style27"/>
        <w:tabs>
          <w:tab w:val="left" w:pos="860" w:leader="none"/>
        </w:tabs>
        <w:ind w:left="130" w:hanging="0"/>
        <w:jc w:val="both"/>
        <w:rPr/>
      </w:pPr>
      <w:bookmarkStart w:id="16" w:name="_Hlk53042256"/>
      <w:bookmarkEnd w:id="16"/>
      <w:r>
        <w:rPr>
          <w:rFonts w:cs="Calibri" w:ascii="Calibri" w:hAnsi="Calibri"/>
        </w:rPr>
        <w:t xml:space="preserve">Предоставлять в Банк </w:t>
      </w:r>
      <w:bookmarkStart w:id="17" w:name="_Hlk101256270"/>
      <w:r>
        <w:rPr>
          <w:rFonts w:cs="Calibri" w:ascii="Calibri" w:hAnsi="Calibri"/>
        </w:rPr>
        <w:t xml:space="preserve">в трехдневный срок с даты наступления соответствующих изменений </w:t>
      </w:r>
      <w:bookmarkEnd w:id="17"/>
      <w:r>
        <w:rPr>
          <w:rFonts w:cs="Calibri" w:ascii="Calibri" w:hAnsi="Calibri"/>
        </w:rPr>
        <w:t>надлежащим образом оформленные документы, подтверждающие следующие изменения:</w:t>
      </w:r>
    </w:p>
    <w:p>
      <w:pPr>
        <w:pStyle w:val="Style27"/>
        <w:numPr>
          <w:ilvl w:val="2"/>
          <w:numId w:val="2"/>
        </w:numPr>
        <w:tabs>
          <w:tab w:val="left" w:pos="860" w:leader="none"/>
        </w:tabs>
        <w:ind w:left="859" w:hanging="292"/>
        <w:jc w:val="both"/>
        <w:rPr/>
      </w:pPr>
      <w:r>
        <w:rPr>
          <w:rFonts w:cs="Calibri" w:ascii="Calibri" w:hAnsi="Calibri"/>
        </w:rPr>
        <w:t>изменение наименования, организационно-правовой формы, видов деятельности, места нахождения, иные изменения, внесенные в учредительные документы;</w:t>
      </w:r>
    </w:p>
    <w:p>
      <w:pPr>
        <w:pStyle w:val="Style27"/>
        <w:numPr>
          <w:ilvl w:val="2"/>
          <w:numId w:val="2"/>
        </w:numPr>
        <w:tabs>
          <w:tab w:val="left" w:pos="860" w:leader="none"/>
        </w:tabs>
        <w:ind w:left="859" w:hanging="292"/>
        <w:jc w:val="both"/>
        <w:rPr/>
      </w:pPr>
      <w:r>
        <w:rPr>
          <w:rFonts w:cs="Calibri" w:ascii="Calibri" w:hAnsi="Calibri"/>
        </w:rPr>
        <w:t>изменение фактического места нахождения постоянно действующего органа управления, иного органа или лица, которые имеют право действовать от имени Клиента без доверенности;</w:t>
      </w:r>
    </w:p>
    <w:p>
      <w:pPr>
        <w:pStyle w:val="Style27"/>
        <w:numPr>
          <w:ilvl w:val="2"/>
          <w:numId w:val="2"/>
        </w:numPr>
        <w:tabs>
          <w:tab w:val="left" w:pos="860" w:leader="none"/>
        </w:tabs>
        <w:ind w:left="859" w:hanging="292"/>
        <w:jc w:val="both"/>
        <w:rPr/>
      </w:pPr>
      <w:r>
        <w:rPr>
          <w:rFonts w:cs="Calibri" w:ascii="Calibri" w:hAnsi="Calibri"/>
        </w:rPr>
        <w:t>изменение номеров телефонов, факсов, адреса электронной почты;</w:t>
      </w:r>
    </w:p>
    <w:p>
      <w:pPr>
        <w:pStyle w:val="Style27"/>
        <w:numPr>
          <w:ilvl w:val="2"/>
          <w:numId w:val="2"/>
        </w:numPr>
        <w:tabs>
          <w:tab w:val="left" w:pos="860" w:leader="none"/>
        </w:tabs>
        <w:ind w:left="859" w:hanging="292"/>
        <w:jc w:val="both"/>
        <w:rPr/>
      </w:pPr>
      <w:r>
        <w:rPr>
          <w:rFonts w:cs="Calibri" w:ascii="Calibri" w:hAnsi="Calibri"/>
        </w:rPr>
        <w:t>изменения состава лиц и/или сочетания подписей лиц, уполномоченных распоряжаться Счетом и получать информацию о его состоянии;</w:t>
      </w:r>
    </w:p>
    <w:p>
      <w:pPr>
        <w:pStyle w:val="Style27"/>
        <w:numPr>
          <w:ilvl w:val="2"/>
          <w:numId w:val="2"/>
        </w:numPr>
        <w:tabs>
          <w:tab w:val="left" w:pos="860" w:leader="none"/>
        </w:tabs>
        <w:ind w:left="859" w:hanging="292"/>
        <w:jc w:val="both"/>
        <w:rPr>
          <w:rFonts w:ascii="Calibri" w:hAnsi="Calibri" w:cs="Calibri"/>
        </w:rPr>
      </w:pPr>
      <w:bookmarkStart w:id="18" w:name="_Hlk53042256"/>
      <w:bookmarkEnd w:id="18"/>
      <w:r>
        <w:rPr>
          <w:rFonts w:cs="Calibri" w:ascii="Calibri" w:hAnsi="Calibri"/>
        </w:rPr>
        <w:t>изменение иных сведений, ранее предоставленных при проведении идентификации Клиента, представителя Клиента, выгодоприобретателя, бенефициарного владельца.</w:t>
      </w:r>
    </w:p>
    <w:p>
      <w:pPr>
        <w:pStyle w:val="Style27"/>
        <w:tabs>
          <w:tab w:val="left" w:pos="860" w:leader="none"/>
        </w:tabs>
        <w:ind w:left="130" w:hanging="0"/>
        <w:jc w:val="both"/>
        <w:rPr>
          <w:rFonts w:ascii="Calibri" w:hAnsi="Calibri" w:cs="Calibri"/>
        </w:rPr>
      </w:pPr>
      <w:r>
        <w:rPr>
          <w:rFonts w:cs="Calibri" w:ascii="Calibri" w:hAnsi="Calibri"/>
        </w:rPr>
        <w:t>При невыполнении Клиентом действий, указанных в настоящем пункте, в случае наступления страхового случая, Банк не несет ответственности за убытки и/или возможные негативные последствия ,возникшие в результате несвоевременного предоставления Клиентом документов о произошедших изменениях, указанных в настоящем пункте Договора (в частности, увеличение сроков рассмотрения требования Клиента о выплате возмещения по Счету, отказ в выплате страхового возмещения при невозможности идентифицировать Агентством по страхованию вкладов личность Клиента).</w:t>
      </w:r>
    </w:p>
    <w:p>
      <w:pPr>
        <w:pStyle w:val="TextBody"/>
        <w:spacing w:before="117" w:after="0"/>
        <w:ind w:left="112" w:hanging="0"/>
        <w:jc w:val="both"/>
        <w:rPr>
          <w:rFonts w:ascii="Calibri" w:hAnsi="Calibri" w:cs="Calibri"/>
          <w:sz w:val="22"/>
          <w:szCs w:val="22"/>
        </w:rPr>
      </w:pP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случае</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дополнения</w:t>
      </w:r>
      <w:r>
        <w:rPr>
          <w:rFonts w:cs="Calibri" w:ascii="Calibri" w:hAnsi="Calibri"/>
          <w:spacing w:val="-1"/>
          <w:sz w:val="22"/>
          <w:szCs w:val="22"/>
        </w:rPr>
        <w:t xml:space="preserve"> </w:t>
      </w:r>
      <w:r>
        <w:rPr>
          <w:rFonts w:cs="Calibri" w:ascii="Calibri" w:hAnsi="Calibri"/>
          <w:sz w:val="22"/>
          <w:szCs w:val="22"/>
        </w:rPr>
        <w:t>хотя</w:t>
      </w:r>
      <w:r>
        <w:rPr>
          <w:rFonts w:cs="Calibri" w:ascii="Calibri" w:hAnsi="Calibri"/>
          <w:spacing w:val="-1"/>
          <w:sz w:val="22"/>
          <w:szCs w:val="22"/>
        </w:rPr>
        <w:t xml:space="preserve"> </w:t>
      </w:r>
      <w:r>
        <w:rPr>
          <w:rFonts w:cs="Calibri" w:ascii="Calibri" w:hAnsi="Calibri"/>
          <w:sz w:val="22"/>
          <w:szCs w:val="22"/>
        </w:rPr>
        <w:t>бы</w:t>
      </w:r>
      <w:r>
        <w:rPr>
          <w:rFonts w:cs="Calibri" w:ascii="Calibri" w:hAnsi="Calibri"/>
          <w:spacing w:val="-3"/>
          <w:sz w:val="22"/>
          <w:szCs w:val="22"/>
        </w:rPr>
        <w:t xml:space="preserve"> </w:t>
      </w:r>
      <w:r>
        <w:rPr>
          <w:rFonts w:cs="Calibri" w:ascii="Calibri" w:hAnsi="Calibri"/>
          <w:sz w:val="22"/>
          <w:szCs w:val="22"/>
        </w:rPr>
        <w:t>одной</w:t>
      </w:r>
      <w:r>
        <w:rPr>
          <w:rFonts w:cs="Calibri" w:ascii="Calibri" w:hAnsi="Calibri"/>
          <w:spacing w:val="-3"/>
          <w:sz w:val="22"/>
          <w:szCs w:val="22"/>
        </w:rPr>
        <w:t xml:space="preserve"> </w:t>
      </w:r>
      <w:r>
        <w:rPr>
          <w:rFonts w:cs="Calibri" w:ascii="Calibri" w:hAnsi="Calibri"/>
          <w:sz w:val="22"/>
          <w:szCs w:val="22"/>
        </w:rPr>
        <w:t>подписи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(утери)</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прекращения использования</w:t>
      </w:r>
      <w:r>
        <w:rPr>
          <w:rFonts w:cs="Calibri" w:ascii="Calibri" w:hAnsi="Calibri"/>
          <w:spacing w:val="-2"/>
          <w:sz w:val="22"/>
          <w:szCs w:val="22"/>
        </w:rPr>
        <w:t xml:space="preserve"> </w:t>
      </w:r>
      <w:r>
        <w:rPr>
          <w:rFonts w:cs="Calibri" w:ascii="Calibri" w:hAnsi="Calibri"/>
          <w:sz w:val="22"/>
          <w:szCs w:val="22"/>
        </w:rPr>
        <w:t>печати,</w:t>
      </w:r>
      <w:r>
        <w:rPr>
          <w:rFonts w:cs="Calibri" w:ascii="Calibri" w:hAnsi="Calibri"/>
          <w:spacing w:val="-2"/>
          <w:sz w:val="22"/>
          <w:szCs w:val="22"/>
        </w:rPr>
        <w:t xml:space="preserve"> </w:t>
      </w:r>
      <w:r>
        <w:rPr>
          <w:rFonts w:cs="Calibri" w:ascii="Calibri" w:hAnsi="Calibri"/>
          <w:sz w:val="22"/>
          <w:szCs w:val="22"/>
        </w:rPr>
        <w:t>оттиск</w:t>
      </w:r>
      <w:r>
        <w:rPr>
          <w:rFonts w:cs="Calibri" w:ascii="Calibri" w:hAnsi="Calibri"/>
          <w:spacing w:val="-3"/>
          <w:sz w:val="22"/>
          <w:szCs w:val="22"/>
        </w:rPr>
        <w:t xml:space="preserve"> </w:t>
      </w:r>
      <w:r>
        <w:rPr>
          <w:rFonts w:cs="Calibri" w:ascii="Calibri" w:hAnsi="Calibri"/>
          <w:sz w:val="22"/>
          <w:szCs w:val="22"/>
        </w:rPr>
        <w:t>которой</w:t>
      </w:r>
      <w:r>
        <w:rPr>
          <w:rFonts w:cs="Calibri" w:ascii="Calibri" w:hAnsi="Calibri"/>
          <w:spacing w:val="-4"/>
          <w:sz w:val="22"/>
          <w:szCs w:val="22"/>
        </w:rPr>
        <w:t xml:space="preserve"> </w:t>
      </w:r>
      <w:r>
        <w:rPr>
          <w:rFonts w:cs="Calibri" w:ascii="Calibri" w:hAnsi="Calibri"/>
          <w:sz w:val="22"/>
          <w:szCs w:val="22"/>
        </w:rPr>
        <w:t>проставлен</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Карточке, изменения фамилии, имени, отчества указанного в Карточке лица, изменения</w:t>
      </w:r>
      <w:r>
        <w:rPr>
          <w:rFonts w:cs="Calibri" w:ascii="Calibri" w:hAnsi="Calibri"/>
          <w:spacing w:val="1"/>
          <w:sz w:val="22"/>
          <w:szCs w:val="22"/>
        </w:rPr>
        <w:t xml:space="preserve"> </w:t>
      </w:r>
      <w:r>
        <w:rPr>
          <w:rFonts w:cs="Calibri" w:ascii="Calibri" w:hAnsi="Calibri"/>
          <w:sz w:val="22"/>
          <w:szCs w:val="22"/>
        </w:rPr>
        <w:t>наименования,</w:t>
      </w:r>
      <w:r>
        <w:rPr>
          <w:rFonts w:cs="Calibri" w:ascii="Calibri" w:hAnsi="Calibri"/>
          <w:spacing w:val="-4"/>
          <w:sz w:val="22"/>
          <w:szCs w:val="22"/>
        </w:rPr>
        <w:t xml:space="preserve"> </w:t>
      </w:r>
      <w:r>
        <w:rPr>
          <w:rFonts w:cs="Calibri" w:ascii="Calibri" w:hAnsi="Calibri"/>
          <w:sz w:val="22"/>
          <w:szCs w:val="22"/>
        </w:rPr>
        <w:t>организационно-правовой</w:t>
      </w:r>
      <w:r>
        <w:rPr>
          <w:rFonts w:cs="Calibri" w:ascii="Calibri" w:hAnsi="Calibri"/>
          <w:spacing w:val="-6"/>
          <w:sz w:val="22"/>
          <w:szCs w:val="22"/>
        </w:rPr>
        <w:t xml:space="preserve"> </w:t>
      </w:r>
      <w:r>
        <w:rPr>
          <w:rFonts w:cs="Calibri" w:ascii="Calibri" w:hAnsi="Calibri"/>
          <w:sz w:val="22"/>
          <w:szCs w:val="22"/>
        </w:rPr>
        <w:t>формы</w:t>
      </w:r>
      <w:r>
        <w:rPr>
          <w:rFonts w:cs="Calibri" w:ascii="Calibri" w:hAnsi="Calibri"/>
          <w:spacing w:val="-5"/>
          <w:sz w:val="22"/>
          <w:szCs w:val="22"/>
        </w:rPr>
        <w:t xml:space="preserve"> </w:t>
      </w:r>
      <w:r>
        <w:rPr>
          <w:rFonts w:cs="Calibri" w:ascii="Calibri" w:hAnsi="Calibri"/>
          <w:sz w:val="22"/>
          <w:szCs w:val="22"/>
        </w:rPr>
        <w:t>Клиента-</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3"/>
          <w:sz w:val="22"/>
          <w:szCs w:val="22"/>
        </w:rPr>
        <w:t xml:space="preserve"> </w:t>
      </w:r>
      <w:r>
        <w:rPr>
          <w:rFonts w:cs="Calibri" w:ascii="Calibri" w:hAnsi="Calibri"/>
          <w:sz w:val="22"/>
          <w:szCs w:val="22"/>
        </w:rPr>
        <w:t>лица</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5"/>
          <w:sz w:val="22"/>
          <w:szCs w:val="22"/>
        </w:rPr>
        <w:t xml:space="preserve"> </w:t>
      </w:r>
      <w:r>
        <w:rPr>
          <w:rFonts w:cs="Calibri" w:ascii="Calibri" w:hAnsi="Calibri"/>
          <w:sz w:val="22"/>
          <w:szCs w:val="22"/>
        </w:rPr>
        <w:t>случае</w:t>
      </w:r>
      <w:r>
        <w:rPr>
          <w:rFonts w:cs="Calibri" w:ascii="Calibri" w:hAnsi="Calibri"/>
          <w:spacing w:val="-5"/>
          <w:sz w:val="22"/>
          <w:szCs w:val="22"/>
        </w:rPr>
        <w:t xml:space="preserve"> </w:t>
      </w:r>
      <w:r>
        <w:rPr>
          <w:rFonts w:cs="Calibri" w:ascii="Calibri" w:hAnsi="Calibri"/>
          <w:sz w:val="22"/>
          <w:szCs w:val="22"/>
        </w:rPr>
        <w:t>досрочного прекращения(приостановления) полномочий единоличного исполнительного органа Клиента в соответствии с 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r>
        <w:rPr>
          <w:rFonts w:cs="Calibri" w:ascii="Calibri" w:hAnsi="Calibri"/>
          <w:spacing w:val="-1"/>
          <w:sz w:val="22"/>
          <w:szCs w:val="22"/>
        </w:rPr>
        <w:t xml:space="preserve"> </w:t>
      </w:r>
      <w:r>
        <w:rPr>
          <w:rFonts w:cs="Calibri" w:ascii="Calibri" w:hAnsi="Calibri"/>
          <w:sz w:val="22"/>
          <w:szCs w:val="22"/>
        </w:rPr>
        <w:t>представляется</w:t>
      </w:r>
      <w:r>
        <w:rPr>
          <w:rFonts w:cs="Calibri" w:ascii="Calibri" w:hAnsi="Calibri"/>
          <w:spacing w:val="1"/>
          <w:sz w:val="22"/>
          <w:szCs w:val="22"/>
        </w:rPr>
        <w:t xml:space="preserve"> </w:t>
      </w:r>
      <w:r>
        <w:rPr>
          <w:rFonts w:cs="Calibri" w:ascii="Calibri" w:hAnsi="Calibri"/>
          <w:sz w:val="22"/>
          <w:szCs w:val="22"/>
        </w:rPr>
        <w:t>новая</w:t>
      </w:r>
      <w:r>
        <w:rPr>
          <w:rFonts w:cs="Calibri" w:ascii="Calibri" w:hAnsi="Calibri"/>
          <w:spacing w:val="1"/>
          <w:sz w:val="22"/>
          <w:szCs w:val="22"/>
        </w:rPr>
        <w:t xml:space="preserve"> </w:t>
      </w:r>
      <w:r>
        <w:rPr>
          <w:rFonts w:cs="Calibri" w:ascii="Calibri" w:hAnsi="Calibri"/>
          <w:sz w:val="22"/>
          <w:szCs w:val="22"/>
        </w:rPr>
        <w:t>Карточка и подтверждающие документы.</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Перечень документов, необходимых для подтверждения изменений, внесенных в учредительные документы</w:t>
      </w:r>
      <w:r>
        <w:rPr>
          <w:rFonts w:cs="Calibri" w:ascii="Calibri" w:hAnsi="Calibri"/>
          <w:spacing w:val="-57"/>
          <w:sz w:val="22"/>
          <w:szCs w:val="22"/>
        </w:rPr>
        <w:t xml:space="preserve"> </w:t>
      </w:r>
      <w:r>
        <w:rPr>
          <w:rFonts w:cs="Calibri" w:ascii="Calibri" w:hAnsi="Calibri"/>
          <w:sz w:val="22"/>
          <w:szCs w:val="22"/>
        </w:rPr>
        <w:t>юридического</w:t>
      </w:r>
      <w:r>
        <w:rPr>
          <w:rFonts w:cs="Calibri" w:ascii="Calibri" w:hAnsi="Calibri"/>
          <w:spacing w:val="-2"/>
          <w:sz w:val="22"/>
          <w:szCs w:val="22"/>
        </w:rPr>
        <w:t xml:space="preserve"> </w:t>
      </w:r>
      <w:r>
        <w:rPr>
          <w:rFonts w:cs="Calibri" w:ascii="Calibri" w:hAnsi="Calibri"/>
          <w:sz w:val="22"/>
          <w:szCs w:val="22"/>
        </w:rPr>
        <w:t>лица,</w:t>
      </w:r>
      <w:r>
        <w:rPr>
          <w:rFonts w:cs="Calibri" w:ascii="Calibri" w:hAnsi="Calibri"/>
          <w:spacing w:val="-1"/>
          <w:sz w:val="22"/>
          <w:szCs w:val="22"/>
        </w:rPr>
        <w:t xml:space="preserve"> </w:t>
      </w:r>
      <w:r>
        <w:rPr>
          <w:rFonts w:cs="Calibri" w:ascii="Calibri" w:hAnsi="Calibri"/>
          <w:sz w:val="22"/>
          <w:szCs w:val="22"/>
        </w:rPr>
        <w:t>продления полномочий</w:t>
      </w:r>
      <w:r>
        <w:rPr>
          <w:rFonts w:cs="Calibri" w:ascii="Calibri" w:hAnsi="Calibri"/>
          <w:spacing w:val="-2"/>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указанных</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Карточке,</w:t>
      </w:r>
      <w:r>
        <w:rPr>
          <w:rFonts w:cs="Calibri" w:ascii="Calibri" w:hAnsi="Calibri"/>
          <w:spacing w:val="-1"/>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Карточки изложен</w:t>
      </w:r>
      <w:r>
        <w:rPr>
          <w:rFonts w:cs="Calibri" w:ascii="Calibri" w:hAnsi="Calibri"/>
          <w:spacing w:val="-2"/>
          <w:sz w:val="22"/>
          <w:szCs w:val="22"/>
        </w:rPr>
        <w:t xml:space="preserve"> </w:t>
      </w:r>
      <w:r>
        <w:rPr>
          <w:rFonts w:cs="Calibri" w:ascii="Calibri" w:hAnsi="Calibri"/>
          <w:sz w:val="22"/>
          <w:szCs w:val="22"/>
        </w:rPr>
        <w:t>в Приложении</w:t>
      </w:r>
      <w:r>
        <w:rPr>
          <w:rFonts w:cs="Calibri" w:ascii="Calibri" w:hAnsi="Calibri"/>
          <w:spacing w:val="-4"/>
          <w:sz w:val="22"/>
          <w:szCs w:val="22"/>
        </w:rPr>
        <w:t xml:space="preserve"> </w:t>
      </w:r>
      <w:r>
        <w:rPr>
          <w:rFonts w:cs="Calibri" w:ascii="Calibri" w:hAnsi="Calibri"/>
          <w:sz w:val="22"/>
          <w:szCs w:val="22"/>
        </w:rPr>
        <w:t>№7</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настоящим</w:t>
      </w:r>
      <w:r>
        <w:rPr>
          <w:rFonts w:cs="Calibri" w:ascii="Calibri" w:hAnsi="Calibri"/>
          <w:spacing w:val="-3"/>
          <w:sz w:val="22"/>
          <w:szCs w:val="22"/>
        </w:rPr>
        <w:t xml:space="preserve"> </w:t>
      </w:r>
      <w:r>
        <w:rPr>
          <w:rFonts w:cs="Calibri" w:ascii="Calibri" w:hAnsi="Calibri"/>
          <w:sz w:val="22"/>
          <w:szCs w:val="22"/>
        </w:rPr>
        <w:t>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Осуществлять операции по Счету только в пределах правоспособности, определенной его уставом и лицензией, а также в соответствии с действующим законодательством РФ, нормативными актами Банка России, настоящими Правилами и Условиями соответствующего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уведомления от Банка о приостановке исполнения распоряжения предоставить подтверждение платежа или отказ от платежа способом, предусмотренными Правилами или способом, указанным в уведомлении Банка.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Знакомиться с условиями действующих Тарифов, текстом Договора, включая Приложения к нему, размещенными на официальном сайте Банка в сети Интернет по адресу http://www.vlbb.ru, и самостоятельно отслеживать их изменения и/или дополнения, о которых Банк уведомляет в порядке, установленном настоящими Правилами.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 в полном объеме оплачивать</w:t>
      </w:r>
      <w:bookmarkStart w:id="19" w:name="_Hlk101093735"/>
      <w:r>
        <w:rPr>
          <w:rFonts w:cs="Calibri" w:ascii="Calibri" w:hAnsi="Calibri"/>
        </w:rPr>
        <w:t xml:space="preserve"> (обеспечивать возможность оплаты путем поддержания на Счете необходимого остатка денежных средств, сумма которого не является обеспечением других обязательств Клиента и не находится под арестом или иным ограничением) </w:t>
      </w:r>
      <w:bookmarkEnd w:id="19"/>
      <w:r>
        <w:rPr>
          <w:rFonts w:cs="Calibri" w:ascii="Calibri" w:hAnsi="Calibri"/>
        </w:rPr>
        <w:t xml:space="preserve">услуги Банка по настоящему Договору и Договорам Банковского продукта согласно Тарифам Банка и специальным условиям Договоров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Совершать валютные операции с учетом требований, предусмотренных валютным законодательством Российской Федерации. Представлять распоряжения Банку о списании/перечислении денежных средств в письменном виде по формам и в количестве экземпляров, установленным законодательством Российской Федерации, нормативными актами Банка России или Банком. До момента совершения валютной операции Клиент обязан представлять в Банк документы, являющиеся основанием для проведения валютной операции, установленные валютным законодательством, справки, установленные Банком России.</w:t>
      </w:r>
    </w:p>
    <w:p>
      <w:pPr>
        <w:pStyle w:val="Style27"/>
        <w:tabs>
          <w:tab w:val="left" w:pos="860" w:leader="none"/>
        </w:tabs>
        <w:spacing w:lineRule="auto" w:line="254" w:before="132" w:after="0"/>
        <w:ind w:left="132" w:hanging="0"/>
        <w:jc w:val="both"/>
        <w:rPr/>
      </w:pPr>
      <w:r>
        <w:rPr>
          <w:rFonts w:cs="Calibri" w:ascii="Calibri" w:hAnsi="Calibri"/>
        </w:rPr>
        <w:t>Условия обмена документами и информацией в целях валютного контроля между АО «ВЛАДБИЗНЕСБАНК» и клиентами приведены в Приложении №9 к 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Предоставить в Банк уведомление налогового органа по месту учета Клиента</w:t>
      </w:r>
      <w:r>
        <w:rPr>
          <w:rStyle w:val="FootnoteCharacters"/>
          <w:rStyle w:val="FootnoteAnchor"/>
          <w:rFonts w:cs="Calibri" w:ascii="Calibri" w:hAnsi="Calibri"/>
        </w:rPr>
        <w:footnoteReference w:id="4"/>
      </w:r>
      <w:r>
        <w:rPr>
          <w:rFonts w:cs="Calibri" w:ascii="Calibri" w:hAnsi="Calibri"/>
        </w:rPr>
        <w:t xml:space="preserve"> об открытии счета (вклада) в банке за пределами территории Российской Федерации, предусмотренное п.п. 7 п. 4 ст. 23 федерального закона от 10.12.2003 г. №173-ФЗ «О валютном регулировании и валютном контроле» (далее по тексту – Федеральный закон №173-ФЗ от 10.12.2003), в случае перевода денежных средств со Счета на счет Клиента, открытый в банке за пределами территории Российской Федерации, и если ранее уведомление не предоставлялось в Банк, и/или реквизиты счета не соответствуют реквизитам, указанным в уведомлении, ранее предоставленном в Банк.</w:t>
      </w:r>
    </w:p>
    <w:p>
      <w:pPr>
        <w:pStyle w:val="Normal"/>
        <w:widowControl/>
        <w:numPr>
          <w:ilvl w:val="2"/>
          <w:numId w:val="6"/>
        </w:numPr>
        <w:tabs>
          <w:tab w:val="left" w:pos="860" w:leader="none"/>
        </w:tabs>
        <w:autoSpaceDE w:val="true"/>
        <w:spacing w:lineRule="auto" w:line="254" w:before="132" w:after="0"/>
        <w:ind w:left="132" w:hanging="0"/>
        <w:jc w:val="both"/>
        <w:rPr>
          <w:rFonts w:ascii="Calibri" w:hAnsi="Calibri" w:cs="Calibri"/>
        </w:rPr>
      </w:pPr>
      <w:r>
        <w:rPr>
          <w:rFonts w:cs="Calibri" w:ascii="Calibri" w:hAnsi="Calibri"/>
        </w:rPr>
        <w:t>Представлять в Банк расчетные документы на совершение операций по Счету только за подписью лиц, образцы подписей которых включены в Карточку, принятую Банком</w:t>
      </w:r>
      <w:bookmarkStart w:id="20" w:name="_Hlk53042457"/>
      <w:r>
        <w:rPr>
          <w:rFonts w:cs="Calibri" w:ascii="Calibri" w:hAnsi="Calibri"/>
        </w:rPr>
        <w:t xml:space="preserve">, </w:t>
      </w:r>
      <w:bookmarkStart w:id="21" w:name="_Hlk53067184"/>
      <w:bookmarkEnd w:id="20"/>
      <w:bookmarkEnd w:id="21"/>
      <w:r>
        <w:rPr>
          <w:rFonts w:cs="Calibri" w:ascii="Calibri" w:hAnsi="Calibri"/>
        </w:rPr>
        <w:t>а также в случае, если Клиент является юридическим лицом, в соответствии с соглашением о сочетании подписей, указанных в Карточке.</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2" w:name="_Hlk100910390"/>
      <w:r>
        <w:rPr>
          <w:rFonts w:cs="Calibri" w:ascii="Calibri" w:hAnsi="Calibri"/>
        </w:rPr>
        <w:t>Сообщить Банку о суммах, ошибочно зачисленных/списанных со Счета, о наличии расхождений между реквизитами платежа и информацией, содержащейся в выписке по Счету, в течение 10 (десяти) рабочих дней со дня получения выписки по Счету. Если в течение этого срока Клиент не сообщит Банку о претензиях по выписке, последняя считается подтвержденной.</w:t>
      </w:r>
      <w:bookmarkEnd w:id="22"/>
      <w:r>
        <w:rPr>
          <w:rFonts w:cs="Calibri" w:ascii="Calibri" w:hAnsi="Calibri"/>
        </w:rPr>
        <w:t xml:space="preserve"> </w:t>
      </w:r>
    </w:p>
    <w:p>
      <w:pPr>
        <w:pStyle w:val="Style27"/>
        <w:numPr>
          <w:ilvl w:val="1"/>
          <w:numId w:val="6"/>
        </w:numPr>
        <w:tabs>
          <w:tab w:val="left" w:pos="666" w:leader="none"/>
        </w:tabs>
        <w:spacing w:before="135" w:after="0"/>
        <w:ind w:left="665" w:hanging="534"/>
        <w:jc w:val="both"/>
        <w:rPr/>
      </w:pPr>
      <w:r>
        <w:rPr>
          <w:rFonts w:cs="Calibri" w:ascii="Calibri" w:hAnsi="Calibri"/>
          <w:b/>
          <w:bCs/>
        </w:rPr>
        <w:t>Клиент вправе:</w:t>
      </w:r>
    </w:p>
    <w:p>
      <w:pPr>
        <w:pStyle w:val="Normal"/>
        <w:widowControl/>
        <w:numPr>
          <w:ilvl w:val="2"/>
          <w:numId w:val="6"/>
        </w:numPr>
        <w:tabs>
          <w:tab w:val="left" w:pos="860" w:leader="none"/>
        </w:tabs>
        <w:autoSpaceDE w:val="true"/>
        <w:spacing w:lineRule="auto" w:line="254" w:before="132" w:after="0"/>
        <w:ind w:left="123" w:hanging="0"/>
        <w:jc w:val="both"/>
        <w:rPr/>
      </w:pPr>
      <w:r>
        <w:rPr>
          <w:rFonts w:cs="Calibri" w:ascii="Calibri" w:hAnsi="Calibri"/>
        </w:rPr>
        <w:t>Беспрепятственно распоряжаться денежными средствами, находящимися на его Счете в Банке, в порядке и в пределах, установленных действующим Законодательством РФ, нормативными актами Банка России и настоящим Договором.</w:t>
      </w:r>
    </w:p>
    <w:p>
      <w:pPr>
        <w:pStyle w:val="Normal"/>
        <w:widowControl/>
        <w:numPr>
          <w:ilvl w:val="2"/>
          <w:numId w:val="6"/>
        </w:numPr>
        <w:tabs>
          <w:tab w:val="left" w:pos="860" w:leader="none"/>
        </w:tabs>
        <w:autoSpaceDE w:val="true"/>
        <w:spacing w:lineRule="auto" w:line="254" w:before="132" w:after="0"/>
        <w:ind w:left="123" w:hanging="0"/>
        <w:jc w:val="both"/>
        <w:rPr>
          <w:rFonts w:ascii="Calibri" w:hAnsi="Calibri" w:cs="Calibri"/>
        </w:rPr>
      </w:pPr>
      <w:r>
        <w:rPr>
          <w:rFonts w:cs="Calibri" w:ascii="Calibri" w:hAnsi="Calibri"/>
        </w:rPr>
        <w:t xml:space="preserve">Предъявлять в письменном виде претензии по операциям, проведенным по Счету, в течение 10 (десяти) рабочих дней со дня передачи /доступности выписок. В случае непредъявления Банку в указанный срок письменной претензии по операциям, последние считаются подтвержденными, и в дальнейшем обжалованию не подлежат.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Получать от Банка выписки/справки по Счету для представления в любое учреждение по первому требованию за плату в соответствии с действующими в Банке Тарифами.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Расторгнуть Договор банковского продукта в случае несогласия с вносимыми Банком изменениями и/или дополнениями в настоящие Правила и/или Тарифы в порядке, установленном разделом 9 настоящих Правил. </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3" w:name="_Hlk174346974"/>
      <w:bookmarkEnd w:id="23"/>
      <w:r>
        <w:rPr>
          <w:rFonts w:cs="Calibri" w:ascii="Calibri" w:hAnsi="Calibri"/>
        </w:rPr>
        <w:t>Направить в Банк обращение, связанное с осуществлением кредитной организацией деятельности, предусмотренной настоящим Федеральным законом от 02.12.1990 №395-1 "О банках и банковской деятельности". Порядок рассмотрения обращений изложен в разделе 6 настоящих Правил.</w:t>
      </w:r>
    </w:p>
    <w:p>
      <w:pPr>
        <w:pStyle w:val="Style27"/>
        <w:numPr>
          <w:ilvl w:val="1"/>
          <w:numId w:val="6"/>
        </w:numPr>
        <w:tabs>
          <w:tab w:val="left" w:pos="666" w:leader="none"/>
        </w:tabs>
        <w:spacing w:before="135" w:after="0"/>
        <w:ind w:left="665" w:hanging="534"/>
        <w:jc w:val="both"/>
        <w:rPr>
          <w:rFonts w:ascii="Calibri" w:hAnsi="Calibri" w:cs="Calibri"/>
          <w:b/>
          <w:b/>
          <w:bCs/>
        </w:rPr>
      </w:pPr>
      <w:bookmarkStart w:id="24" w:name="_Hlk174346974"/>
      <w:bookmarkEnd w:id="24"/>
      <w:r>
        <w:rPr>
          <w:rFonts w:cs="Calibri" w:ascii="Calibri" w:hAnsi="Calibri"/>
          <w:b/>
          <w:bCs/>
        </w:rPr>
        <w:t>Банк</w:t>
      </w:r>
      <w:r>
        <w:rPr>
          <w:rFonts w:cs="Calibri" w:ascii="Calibri" w:hAnsi="Calibri"/>
          <w:b/>
          <w:bCs/>
          <w:spacing w:val="-2"/>
        </w:rPr>
        <w:t xml:space="preserve"> </w:t>
      </w:r>
      <w:r>
        <w:rPr>
          <w:rFonts w:cs="Calibri" w:ascii="Calibri" w:hAnsi="Calibri"/>
          <w:b/>
          <w:bCs/>
        </w:rPr>
        <w:t>вправе:</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соответствии с правилами внутреннего контроля Банка при наличии у Банка подозрений в том, что целью заключения Договора/Договора банковского счета является совершение по Счету операций в целях легализации (отмывания) доходов, полученных преступным путем, или финансирования терроризма (за исключением клиента - юридического лица (индивидуального предпринимателя),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 Отказ от заключения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об отказе от заключения договора банковского счета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либо иным доступным Банку способом в срок не позднее пяти рабочих дней со дня принятия решения об отказе от заключения договора банковского счета;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наличия решения налогового органа о приостановлении операций по счетам Клиента;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 xml:space="preserve">Клиент признан неправоспособным (недееспособным) (в случае, если Клиентом является индивидуальный предприниматель или </w:t>
      </w:r>
      <w:r>
        <w:rPr>
          <w:rFonts w:cs="Calibri" w:ascii="Calibri" w:hAnsi="Calibri"/>
          <w:bCs/>
          <w:sz w:val="22"/>
          <w:szCs w:val="22"/>
        </w:rPr>
        <w:t>физическое</w:t>
      </w:r>
      <w:r>
        <w:rPr>
          <w:rFonts w:cs="Calibri" w:ascii="Calibri" w:hAnsi="Calibri"/>
          <w:bCs/>
          <w:spacing w:val="-5"/>
          <w:sz w:val="22"/>
          <w:szCs w:val="22"/>
        </w:rPr>
        <w:t xml:space="preserve"> </w:t>
      </w:r>
      <w:r>
        <w:rPr>
          <w:rFonts w:cs="Calibri" w:ascii="Calibri" w:hAnsi="Calibri"/>
          <w:bCs/>
          <w:sz w:val="22"/>
          <w:szCs w:val="22"/>
        </w:rPr>
        <w:t>лицо,</w:t>
      </w:r>
      <w:r>
        <w:rPr>
          <w:rFonts w:cs="Calibri" w:ascii="Calibri" w:hAnsi="Calibri"/>
          <w:bCs/>
          <w:spacing w:val="-5"/>
          <w:sz w:val="22"/>
          <w:szCs w:val="22"/>
        </w:rPr>
        <w:t xml:space="preserve"> </w:t>
      </w:r>
      <w:r>
        <w:rPr>
          <w:rFonts w:cs="Calibri" w:ascii="Calibri" w:hAnsi="Calibri"/>
          <w:bCs/>
          <w:sz w:val="22"/>
          <w:szCs w:val="22"/>
        </w:rPr>
        <w:t>занимающееся</w:t>
      </w:r>
      <w:r>
        <w:rPr>
          <w:rFonts w:cs="Calibri" w:ascii="Calibri" w:hAnsi="Calibri"/>
          <w:bCs/>
          <w:spacing w:val="-6"/>
          <w:sz w:val="22"/>
          <w:szCs w:val="22"/>
        </w:rPr>
        <w:t xml:space="preserve"> </w:t>
      </w:r>
      <w:r>
        <w:rPr>
          <w:rFonts w:cs="Calibri" w:ascii="Calibri" w:hAnsi="Calibri"/>
          <w:bCs/>
          <w:sz w:val="22"/>
          <w:szCs w:val="22"/>
        </w:rPr>
        <w:t xml:space="preserve">в </w:t>
      </w:r>
      <w:r>
        <w:rPr>
          <w:rFonts w:cs="Calibri" w:ascii="Calibri" w:hAnsi="Calibri"/>
          <w:bCs/>
          <w:spacing w:val="-1"/>
          <w:sz w:val="22"/>
          <w:szCs w:val="22"/>
        </w:rPr>
        <w:t>установленном</w:t>
      </w:r>
      <w:r>
        <w:rPr>
          <w:rFonts w:cs="Calibri" w:ascii="Calibri" w:hAnsi="Calibri"/>
          <w:bCs/>
          <w:sz w:val="22"/>
          <w:szCs w:val="22"/>
        </w:rPr>
        <w:t xml:space="preserve"> </w:t>
      </w:r>
      <w:r>
        <w:rPr>
          <w:rFonts w:cs="Calibri" w:ascii="Calibri" w:hAnsi="Calibri"/>
          <w:sz w:val="22"/>
          <w:szCs w:val="22"/>
        </w:rPr>
        <w:t>законодательством Российской Федерации порядке частной практикой);</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не предоставления Клиентом, представителем Клиента документов и сведений, необходимых для идентификации Клиента, его представителя, бенефициарного владельца, выгодоприобретателя (при наличии) в случаях, установленных Федеральным законом от №115-ФЗ и внутренними документами Банка;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отказа Клиента (представителя Клиента) от предоставления сведений, обязательных для проведения идентификации в целях определения налогового резидентства в соответствии с требованиями Федерального закона №173-ФЗ от 28.06.2014, Федерального закона от 27.11.2017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а также сопутствующих законодательных документов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индивидуальный предприниматель является иностранным гражданином или лицом без гражданства, сведения о котором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учредителем (участником) юридического лица либо лицом, имеющем право без доверенности действовать от имени юридического лица, является иностранный гражданин или лицо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иных случаях</w:t>
      </w:r>
      <w:r>
        <w:rPr>
          <w:rFonts w:cs="Calibri" w:ascii="Calibri" w:hAnsi="Calibri"/>
          <w:spacing w:val="-1"/>
          <w:sz w:val="22"/>
          <w:szCs w:val="22"/>
        </w:rPr>
        <w:t>,</w:t>
      </w:r>
      <w:r>
        <w:rPr>
          <w:rFonts w:cs="Calibri" w:ascii="Calibri" w:hAnsi="Calibri"/>
          <w:spacing w:val="1"/>
          <w:sz w:val="22"/>
          <w:szCs w:val="22"/>
        </w:rPr>
        <w:t xml:space="preserve"> </w:t>
      </w:r>
      <w:r>
        <w:rPr>
          <w:rFonts w:cs="Calibri" w:ascii="Calibri" w:hAnsi="Calibri"/>
          <w:spacing w:val="-1"/>
          <w:sz w:val="22"/>
          <w:szCs w:val="22"/>
        </w:rPr>
        <w:t>предусмотренных</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16"/>
          <w:sz w:val="22"/>
          <w:szCs w:val="22"/>
        </w:rPr>
        <w:t xml:space="preserve"> </w:t>
      </w:r>
      <w:r>
        <w:rPr>
          <w:rFonts w:cs="Calibri" w:ascii="Calibri" w:hAnsi="Calibri"/>
          <w:sz w:val="22"/>
          <w:szCs w:val="22"/>
        </w:rPr>
        <w:t>РФ.</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p>
    <w:p>
      <w:pPr>
        <w:pStyle w:val="TextBody"/>
        <w:numPr>
          <w:ilvl w:val="3"/>
          <w:numId w:val="7"/>
        </w:numPr>
        <w:ind w:left="1560" w:hanging="720"/>
        <w:jc w:val="both"/>
        <w:rPr>
          <w:rFonts w:ascii="Calibri" w:hAnsi="Calibri" w:cs="Calibri"/>
          <w:sz w:val="22"/>
          <w:szCs w:val="22"/>
        </w:rPr>
      </w:pPr>
      <w:r>
        <w:rPr>
          <w:rFonts w:cs="Calibri" w:ascii="Calibri" w:hAnsi="Calibri"/>
          <w:sz w:val="22"/>
          <w:szCs w:val="22"/>
        </w:rPr>
        <w:t xml:space="preserve">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 115- ФЗ (за 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Расторжение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w:t>
      </w:r>
    </w:p>
    <w:p>
      <w:pPr>
        <w:pStyle w:val="TextBody"/>
        <w:ind w:left="1560" w:hanging="0"/>
        <w:jc w:val="both"/>
        <w:rPr>
          <w:rFonts w:ascii="Calibri" w:hAnsi="Calibri" w:cs="Calibri"/>
          <w:sz w:val="22"/>
          <w:szCs w:val="22"/>
        </w:rPr>
      </w:pPr>
      <w:r>
        <w:rPr>
          <w:rFonts w:cs="Calibri" w:ascii="Calibri" w:hAnsi="Calibri"/>
          <w:sz w:val="22"/>
          <w:szCs w:val="22"/>
        </w:rPr>
        <w:t>Информация о дате и причинах принятия Банком решения о расторжении Договора банковского счета (вклада), предусмотренного абзацем третьим пункта 5.2 статьи 7 Федерального закона N 115-ФЗ,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банковского счета.</w:t>
      </w:r>
    </w:p>
    <w:p>
      <w:pPr>
        <w:pStyle w:val="TextBody"/>
        <w:numPr>
          <w:ilvl w:val="3"/>
          <w:numId w:val="7"/>
        </w:numPr>
        <w:ind w:left="1560" w:hanging="720"/>
        <w:jc w:val="both"/>
        <w:rPr/>
      </w:pPr>
      <w:r>
        <w:rPr>
          <w:rFonts w:cs="Calibri" w:ascii="Calibri" w:hAnsi="Calibri"/>
          <w:sz w:val="22"/>
          <w:szCs w:val="22"/>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 клиента - иностранного налогоплательщика не ранее чем за тридцать рабочих дней до дня расторжения соответствующего Договора (п.2 ст. 4 Федерального закона № 173-ФЗ от 28.06.2014).</w:t>
      </w:r>
    </w:p>
    <w:p>
      <w:pPr>
        <w:pStyle w:val="Style27"/>
        <w:tabs>
          <w:tab w:val="left" w:pos="860" w:leader="none"/>
        </w:tabs>
        <w:spacing w:before="134" w:after="0"/>
        <w:ind w:left="859" w:hanging="0"/>
        <w:jc w:val="both"/>
        <w:rPr/>
      </w:pPr>
      <w:r>
        <w:rPr>
          <w:rFonts w:cs="Calibri" w:ascii="Calibri" w:hAnsi="Calibri"/>
        </w:rPr>
        <w:t>В случаях, указанных в настоящем пункте Договора, Договор/Договор банковского счета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w:t>
      </w:r>
    </w:p>
    <w:p>
      <w:pPr>
        <w:pStyle w:val="Style27"/>
        <w:tabs>
          <w:tab w:val="left" w:pos="860" w:leader="none"/>
        </w:tabs>
        <w:spacing w:before="134" w:after="0"/>
        <w:ind w:left="859" w:hanging="0"/>
        <w:jc w:val="both"/>
        <w:rPr/>
      </w:pPr>
      <w:r>
        <w:rPr>
          <w:rFonts w:cs="Calibri" w:ascii="Calibri" w:hAnsi="Calibri"/>
        </w:rP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r:id="rId4">
        <w:r>
          <w:rPr>
            <w:rStyle w:val="InternetLink"/>
            <w:rFonts w:cs="Calibri" w:ascii="Calibri" w:hAnsi="Calibri"/>
          </w:rPr>
          <w:t>пунктами 5</w:t>
        </w:r>
      </w:hyperlink>
      <w:r>
        <w:rPr>
          <w:rFonts w:cs="Calibri" w:ascii="Calibri" w:hAnsi="Calibri"/>
        </w:rPr>
        <w:t xml:space="preserve"> и </w:t>
      </w:r>
      <w:hyperlink r:id="rId5">
        <w:r>
          <w:rPr>
            <w:rStyle w:val="InternetLink"/>
            <w:rFonts w:cs="Calibri" w:ascii="Calibri" w:hAnsi="Calibri"/>
          </w:rPr>
          <w:t>6</w:t>
        </w:r>
      </w:hyperlink>
      <w:r>
        <w:rPr>
          <w:rFonts w:cs="Calibri" w:ascii="Calibri" w:hAnsi="Calibri"/>
        </w:rPr>
        <w:t xml:space="preserve"> статьи 859 ГК РФ.</w:t>
      </w:r>
    </w:p>
    <w:p>
      <w:pPr>
        <w:pStyle w:val="Style27"/>
        <w:tabs>
          <w:tab w:val="left" w:pos="860" w:leader="none"/>
        </w:tabs>
        <w:spacing w:before="134" w:after="0"/>
        <w:ind w:left="859" w:hanging="0"/>
        <w:jc w:val="both"/>
        <w:rPr/>
      </w:pPr>
      <w:r>
        <w:rPr>
          <w:rFonts w:cs="Calibri" w:ascii="Calibri" w:hAnsi="Calibri"/>
        </w:rPr>
        <w:t xml:space="preserve">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6">
        <w:r>
          <w:rPr>
            <w:rStyle w:val="InternetLink"/>
            <w:rFonts w:cs="Calibri" w:ascii="Calibri" w:hAnsi="Calibri"/>
          </w:rPr>
          <w:t>порядок</w:t>
        </w:r>
      </w:hyperlink>
      <w:r>
        <w:rPr>
          <w:rFonts w:cs="Calibri" w:ascii="Calibri" w:hAnsi="Calibri"/>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Style27"/>
        <w:tabs>
          <w:tab w:val="left" w:pos="860" w:leader="none"/>
        </w:tabs>
        <w:spacing w:before="134" w:after="0"/>
        <w:ind w:left="859" w:hanging="0"/>
        <w:jc w:val="both"/>
        <w:rPr/>
      </w:pPr>
      <w:r>
        <w:rPr>
          <w:rFonts w:cs="Calibri" w:ascii="Calibri" w:hAnsi="Calibri"/>
        </w:rPr>
        <w:t>При этом в случае</w:t>
      </w:r>
      <w:r>
        <w:rPr>
          <w:rFonts w:eastAsia="Calibri" w:cs="Calibri" w:ascii="Calibri" w:hAnsi="Calibri"/>
          <w:lang w:eastAsia="ru-RU"/>
        </w:rPr>
        <w:t xml:space="preserve"> расторжения договора банковского счета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Style27"/>
        <w:tabs>
          <w:tab w:val="left" w:pos="860" w:leader="none"/>
        </w:tabs>
        <w:spacing w:before="134" w:after="0"/>
        <w:ind w:left="859" w:hanging="0"/>
        <w:jc w:val="both"/>
        <w:rPr/>
      </w:pPr>
      <w:r>
        <w:rPr>
          <w:rFonts w:eastAsia="Calibri" w:cs="Calibri" w:ascii="Calibri" w:hAnsi="Calibri"/>
          <w:lang w:eastAsia="ru-RU"/>
        </w:rPr>
        <w:t xml:space="preserve">По требованию Клиента Банк осуществляет в порядке, установленном банковскими правилами, возврат денежных </w:t>
      </w:r>
      <w:r>
        <w:rPr>
          <w:rFonts w:cs="Calibri" w:ascii="Calibri" w:hAnsi="Calibri"/>
        </w:rPr>
        <w:t>средств</w:t>
      </w:r>
      <w:r>
        <w:rPr>
          <w:rFonts w:eastAsia="Calibri" w:cs="Calibri" w:ascii="Calibri" w:hAnsi="Calibri"/>
          <w:lang w:eastAsia="ru-RU"/>
        </w:rPr>
        <w:t xml:space="preserve"> в валюте Российской Федерации в сумме, ранее перечисленной Банком на специальный счет в Банке России.</w:t>
      </w:r>
    </w:p>
    <w:p>
      <w:pPr>
        <w:pStyle w:val="TextBody"/>
        <w:numPr>
          <w:ilvl w:val="3"/>
          <w:numId w:val="7"/>
        </w:numPr>
        <w:ind w:left="1560" w:hanging="720"/>
        <w:jc w:val="both"/>
        <w:rPr/>
      </w:pPr>
      <w:r>
        <w:rPr>
          <w:rFonts w:cs="Calibri" w:ascii="Calibri" w:hAnsi="Calibri"/>
          <w:sz w:val="22"/>
          <w:szCs w:val="22"/>
        </w:rPr>
        <w:t>В случае отнесения Банком и Банком России Клиента к группе высокой степени (уровню) риска совершения подозрительных операций, если на счете Клиента отсутствуют денежные средства.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Отказать в исполнении распоряжения Клиента на списание денежных средств со Счета в случае, если: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не предоставлены информация и документы по запросу Банка, в том числе, необходимые для фиксирования информации, предусмотренной Федеральным законом №115-ФЗ; </w:t>
      </w:r>
    </w:p>
    <w:p>
      <w:pPr>
        <w:pStyle w:val="TextBody"/>
        <w:numPr>
          <w:ilvl w:val="0"/>
          <w:numId w:val="19"/>
        </w:numPr>
        <w:ind w:left="714" w:hanging="357"/>
        <w:jc w:val="both"/>
        <w:rPr/>
      </w:pPr>
      <w:r>
        <w:rPr>
          <w:rFonts w:cs="Calibri" w:ascii="Calibri" w:hAnsi="Calibri"/>
          <w:sz w:val="22"/>
          <w:szCs w:val="22"/>
        </w:rPr>
        <w:t>возникли подозрения, что операция совершается в целях легализации (отмывания) доходов, полученных преступным путем, или финансирования терроризма;</w:t>
      </w:r>
    </w:p>
    <w:p>
      <w:pPr>
        <w:pStyle w:val="TextBody"/>
        <w:numPr>
          <w:ilvl w:val="0"/>
          <w:numId w:val="19"/>
        </w:numPr>
        <w:ind w:left="714" w:hanging="357"/>
        <w:jc w:val="both"/>
        <w:rPr>
          <w:rFonts w:ascii="Calibri" w:hAnsi="Calibri" w:cs="Calibri"/>
          <w:sz w:val="22"/>
          <w:szCs w:val="22"/>
        </w:rPr>
      </w:pPr>
      <w:bookmarkStart w:id="25" w:name="_Hlk89438323"/>
      <w:bookmarkEnd w:id="25"/>
      <w:r>
        <w:rPr>
          <w:rFonts w:cs="Calibri" w:ascii="Calibri" w:hAnsi="Calibri"/>
          <w:sz w:val="22"/>
          <w:szCs w:val="22"/>
        </w:rPr>
        <w:t xml:space="preserve">операция запрещена валютным и иным действующим законодательством; </w:t>
      </w:r>
    </w:p>
    <w:p>
      <w:pPr>
        <w:pStyle w:val="TextBody"/>
        <w:numPr>
          <w:ilvl w:val="0"/>
          <w:numId w:val="19"/>
        </w:numPr>
        <w:ind w:left="714" w:hanging="357"/>
        <w:jc w:val="both"/>
        <w:rPr>
          <w:rFonts w:ascii="Calibri" w:hAnsi="Calibri" w:cs="Calibri"/>
          <w:sz w:val="22"/>
          <w:szCs w:val="22"/>
        </w:rPr>
      </w:pPr>
      <w:bookmarkStart w:id="26" w:name="_Hlk89438323"/>
      <w:bookmarkEnd w:id="26"/>
      <w:r>
        <w:rPr>
          <w:rFonts w:cs="Calibri" w:ascii="Calibri" w:hAnsi="Calibri"/>
          <w:sz w:val="22"/>
          <w:szCs w:val="22"/>
        </w:rPr>
        <w:t xml:space="preserve">не предоставлены в Банк документы, необходимые для осуществления Банком валютного контроля;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поручение (распоряжение) составлено в ненадлежащей форме, содержит недостаточные, неполные или нечеткие указания;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при подписании Расчетного документа неуполномоченным лицом; </w:t>
      </w:r>
    </w:p>
    <w:p>
      <w:pPr>
        <w:pStyle w:val="TextBody"/>
        <w:widowControl/>
        <w:numPr>
          <w:ilvl w:val="0"/>
          <w:numId w:val="19"/>
        </w:numPr>
        <w:ind w:left="714" w:hanging="357"/>
        <w:jc w:val="both"/>
        <w:rPr>
          <w:rFonts w:ascii="Calibri" w:hAnsi="Calibri" w:eastAsia="Calibri" w:cs="Calibri"/>
          <w:lang w:eastAsia="ru-RU"/>
        </w:rPr>
      </w:pPr>
      <w:r>
        <w:rPr>
          <w:rFonts w:cs="Calibri" w:ascii="Calibri" w:hAnsi="Calibri"/>
          <w:sz w:val="22"/>
          <w:szCs w:val="22"/>
        </w:rPr>
        <w:t>в случае отсутствия на Счете денежных средств для оплаты услуг Банка в соответствии с Тарифами Банка;</w:t>
      </w:r>
    </w:p>
    <w:p>
      <w:pPr>
        <w:pStyle w:val="TextBody"/>
        <w:widowControl/>
        <w:numPr>
          <w:ilvl w:val="0"/>
          <w:numId w:val="19"/>
        </w:numPr>
        <w:ind w:left="714" w:hanging="357"/>
        <w:jc w:val="both"/>
        <w:rPr>
          <w:rFonts w:ascii="Calibri" w:hAnsi="Calibri" w:cs="Calibri"/>
          <w:sz w:val="22"/>
          <w:szCs w:val="22"/>
        </w:rPr>
      </w:pPr>
      <w:r>
        <w:rPr>
          <w:rFonts w:eastAsia="Calibri" w:cs="Calibri" w:ascii="Calibri" w:hAnsi="Calibri"/>
          <w:sz w:val="22"/>
          <w:szCs w:val="22"/>
          <w:lang w:eastAsia="ru-RU"/>
        </w:rPr>
        <w:t>списание денежных средств со Счета Клиента Банка осуществляется на счет контрагента, отнесенного к группе высокой степени (уровня) риска совершения подозрительных операций (по оценке Банка России);</w:t>
      </w:r>
    </w:p>
    <w:p>
      <w:pPr>
        <w:pStyle w:val="TextBody"/>
        <w:widowControl/>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 xml:space="preserve">налоговыми органами в соответствии со ст.76 НК РФ </w:t>
      </w:r>
      <w:r>
        <w:rPr>
          <w:rFonts w:cs="Calibri" w:ascii="Calibri" w:hAnsi="Calibri"/>
          <w:sz w:val="22"/>
          <w:szCs w:val="22"/>
        </w:rPr>
        <w:t xml:space="preserve">в отношении Клиента </w:t>
      </w:r>
      <w:r>
        <w:rPr>
          <w:rFonts w:eastAsia="Calibri" w:cs="Calibri" w:ascii="Calibri" w:hAnsi="Calibri"/>
          <w:sz w:val="22"/>
          <w:szCs w:val="22"/>
          <w:lang w:eastAsia="ru-RU"/>
        </w:rPr>
        <w:t>принято решение о приостановление операций по счетам в банке и переводов электронных денежных средств;</w:t>
      </w:r>
    </w:p>
    <w:p>
      <w:pPr>
        <w:pStyle w:val="Normal"/>
        <w:widowControl/>
        <w:numPr>
          <w:ilvl w:val="0"/>
          <w:numId w:val="19"/>
        </w:numPr>
        <w:jc w:val="both"/>
        <w:rPr>
          <w:rFonts w:ascii="Calibri" w:hAnsi="Calibri" w:eastAsia="Calibri" w:cs="Calibri"/>
          <w:lang w:eastAsia="ru-RU"/>
        </w:rPr>
      </w:pPr>
      <w:r>
        <w:rPr>
          <w:rFonts w:cs="Calibri" w:ascii="Calibri" w:hAnsi="Calibri"/>
        </w:rPr>
        <w:t xml:space="preserve">в отношении Клиента Банком получен </w:t>
      </w:r>
      <w:r>
        <w:rPr>
          <w:rFonts w:eastAsia="Calibri" w:cs="Calibri" w:ascii="Calibri" w:hAnsi="Calibri"/>
          <w:lang w:eastAsia="ru-RU"/>
        </w:rPr>
        <w:t>судебный акт и/или акт других органов и должностных лиц в порядке, установленном Федеральным законом от 02.10.2007 №229-ФЗ "Об исполнительном производстве" (далее по тексту – Федеральный закон №229-ФЗ)</w:t>
      </w:r>
    </w:p>
    <w:p>
      <w:pPr>
        <w:pStyle w:val="TextBody"/>
        <w:numPr>
          <w:ilvl w:val="0"/>
          <w:numId w:val="19"/>
        </w:numPr>
        <w:ind w:left="714" w:hanging="357"/>
        <w:jc w:val="both"/>
        <w:rPr/>
      </w:pPr>
      <w:r>
        <w:rPr>
          <w:rFonts w:cs="Calibri" w:ascii="Calibri" w:hAnsi="Calibri"/>
          <w:sz w:val="22"/>
          <w:szCs w:val="22"/>
        </w:rPr>
        <w:t>в иных случаях, установленных Правилами, Договором Банковского продукта и действующим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в зачислении денежных средств на Счет в </w:t>
      </w:r>
      <w:r>
        <w:rPr>
          <w:rFonts w:cs="Calibri" w:ascii="Calibri" w:hAnsi="Calibri"/>
        </w:rPr>
        <w:t>соответствии с п. 3 ст. 848 ГК РФ в случае, если:</w:t>
      </w:r>
    </w:p>
    <w:p>
      <w:pPr>
        <w:pStyle w:val="Normal"/>
        <w:widowControl/>
        <w:numPr>
          <w:ilvl w:val="0"/>
          <w:numId w:val="17"/>
        </w:numPr>
        <w:jc w:val="both"/>
        <w:rPr/>
      </w:pPr>
      <w:r>
        <w:rPr>
          <w:rFonts w:eastAsia="Calibri" w:cs="Calibri" w:ascii="Calibri" w:hAnsi="Calibri"/>
          <w:lang w:eastAsia="ru-RU"/>
        </w:rPr>
        <w:t>денежные средства поступили на Счет Клиента Банка, отнесенного к группе высокой степени (уровня) риска совершения подозрительных операций (по оценке Банка России);</w:t>
      </w:r>
    </w:p>
    <w:p>
      <w:pPr>
        <w:pStyle w:val="TextBody"/>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денежные средства поступили на Счет Клиента Банка от контрагента, отнесенного к группе высокой степени (уровня) риска совершения подозрительных операций (по оценке Банка России).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Запрашивать у Клиента документы и информацию, необходимые для исполнения Банком требований, установленных действующим законодательством РФ, а именно:</w:t>
      </w:r>
    </w:p>
    <w:p>
      <w:pPr>
        <w:pStyle w:val="TextBody"/>
        <w:numPr>
          <w:ilvl w:val="0"/>
          <w:numId w:val="19"/>
        </w:numPr>
        <w:ind w:left="714" w:hanging="357"/>
        <w:jc w:val="both"/>
        <w:rPr/>
      </w:pPr>
      <w:r>
        <w:rPr>
          <w:rFonts w:cs="Calibri" w:ascii="Calibri" w:hAnsi="Calibri"/>
          <w:sz w:val="22"/>
          <w:szCs w:val="22"/>
        </w:rPr>
        <w:t>Федеральным законом № 115-ФЗ, включая информацию о своих выгодоприобретателях и бенефициарных владельцах;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Федеральным законом № 173-ФЗ от 28.06.2014;</w:t>
      </w:r>
    </w:p>
    <w:p>
      <w:pPr>
        <w:pStyle w:val="TextBody"/>
        <w:numPr>
          <w:ilvl w:val="0"/>
          <w:numId w:val="19"/>
        </w:numPr>
        <w:ind w:left="714" w:hanging="357"/>
        <w:jc w:val="both"/>
        <w:rPr/>
      </w:pPr>
      <w:r>
        <w:rPr>
          <w:rFonts w:cs="Calibri" w:ascii="Calibri" w:hAnsi="Calibri"/>
          <w:sz w:val="22"/>
          <w:szCs w:val="22"/>
        </w:rPr>
        <w:t>Налоговым кодексом Российской Федерации (п.5 ст. 142.4 НК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Приостановить или прекратить использования Клиентом ЭСП в порядке, предусмотренном в разделе 4 настоящих Правил.</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Приостановить обслуживание Клиента в части, касающейся Дистанционного банковского обслуживания, в случае возникновения у Банка подозрений, что операция совершается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w:t>
      </w:r>
      <w:r>
        <w:rPr>
          <w:rFonts w:eastAsia="Times New Roman" w:cs="Calibri" w:ascii="Calibri" w:hAnsi="Calibri"/>
          <w:lang w:eastAsia="ru-RU"/>
        </w:rPr>
        <w:t>При этом Клиент вправе предоставлять в Банк расчетные документы на бумажном носителе.</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в заключении договора на использование ЭСП на основании п. 2 с. 9 Федерального закона №161-ФЗ. </w:t>
      </w:r>
    </w:p>
    <w:p>
      <w:pPr>
        <w:pStyle w:val="Style27"/>
        <w:tabs>
          <w:tab w:val="left" w:pos="860" w:leader="none"/>
        </w:tabs>
        <w:spacing w:lineRule="auto" w:line="256"/>
        <w:ind w:left="130" w:hanging="0"/>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6"/>
        <w:ind w:left="130" w:hanging="0"/>
        <w:jc w:val="both"/>
        <w:rPr/>
      </w:pPr>
      <w:r>
        <w:rPr>
          <w:rFonts w:cs="Calibri" w:ascii="Calibri" w:hAnsi="Calibri"/>
        </w:rPr>
        <w:t>В рамках исполнения требований Федерального закона №161-ФЗ требовать подтверждения платежа, в случае если получатель находится в базе данных Банка России как получатель денежных средств по переводам без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предоставляет Банку право без дополнительного распоряжения Клиента на условиях заранее данного Клиентом акцепта (на основании платежного требования или банковского ордера) без ограничения по количеству расчетных документов Банка, а также по сумме и требованиям из обязательств, с возможностью частичного исполнения расчетных документов Банка по мере поступления денежных средств на Счет Клиента, списывать со Счета Клиента:</w:t>
      </w:r>
    </w:p>
    <w:p>
      <w:pPr>
        <w:pStyle w:val="TextBody"/>
        <w:numPr>
          <w:ilvl w:val="0"/>
          <w:numId w:val="19"/>
        </w:numPr>
        <w:ind w:left="714" w:hanging="357"/>
        <w:jc w:val="both"/>
        <w:rPr/>
      </w:pPr>
      <w:bookmarkStart w:id="27" w:name="_Hlk532202871"/>
      <w:r>
        <w:rPr>
          <w:rFonts w:cs="Calibri" w:ascii="Calibri" w:hAnsi="Calibri"/>
          <w:sz w:val="22"/>
          <w:szCs w:val="22"/>
        </w:rPr>
        <w:t>плату (комиссионное вознаграждение) за услуги Банка, в соответствии с Тарифами Банка;</w:t>
      </w:r>
    </w:p>
    <w:p>
      <w:pPr>
        <w:pStyle w:val="TextBody"/>
        <w:numPr>
          <w:ilvl w:val="0"/>
          <w:numId w:val="19"/>
        </w:numPr>
        <w:ind w:left="714" w:hanging="357"/>
        <w:jc w:val="both"/>
        <w:rPr/>
      </w:pPr>
      <w:r>
        <w:rPr>
          <w:rFonts w:cs="Calibri" w:ascii="Calibri" w:hAnsi="Calibri"/>
          <w:sz w:val="22"/>
          <w:szCs w:val="22"/>
        </w:rPr>
        <w:t>ошибочно зачисленные на Счет денежные средства. При этом, указанное списание может быть осуществлено Банком в дату ошибочного зачисления денежных средств на Счет;</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денежные средства по платежным документам в случаях, предусмотренных действующим законодательством РФ;</w:t>
      </w:r>
    </w:p>
    <w:p>
      <w:pPr>
        <w:pStyle w:val="TextBody"/>
        <w:numPr>
          <w:ilvl w:val="0"/>
          <w:numId w:val="19"/>
        </w:numPr>
        <w:ind w:left="714" w:hanging="357"/>
        <w:jc w:val="both"/>
        <w:rPr>
          <w:rFonts w:ascii="Calibri" w:hAnsi="Calibri" w:cs="Calibri"/>
          <w:sz w:val="22"/>
          <w:szCs w:val="22"/>
        </w:rPr>
      </w:pPr>
      <w:bookmarkStart w:id="28" w:name="_Hlk532202871"/>
      <w:r>
        <w:rPr>
          <w:rFonts w:cs="Calibri" w:ascii="Calibri" w:hAnsi="Calibri"/>
          <w:sz w:val="22"/>
          <w:szCs w:val="22"/>
        </w:rPr>
        <w:t>по денежным обязательствам Клиента, как внедоговорным, так и в случаях, установленных договорами, заключенными между Банком и Клиентом (как до, так и после заключения настоящего Договора)</w:t>
      </w:r>
      <w:bookmarkEnd w:id="28"/>
      <w:r>
        <w:rPr>
          <w:rFonts w:cs="Calibri" w:ascii="Calibri" w:hAnsi="Calibri"/>
          <w:sz w:val="22"/>
          <w:szCs w:val="22"/>
        </w:rPr>
        <w:t xml:space="preserve"> (в том числе, заключенными между Банком и Клиентом договорами поручительства).</w:t>
      </w:r>
    </w:p>
    <w:p>
      <w:pPr>
        <w:pStyle w:val="Style27"/>
        <w:tabs>
          <w:tab w:val="left" w:pos="860" w:leader="none"/>
        </w:tabs>
        <w:spacing w:lineRule="auto" w:line="254" w:before="132" w:after="0"/>
        <w:ind w:left="132" w:hanging="0"/>
        <w:jc w:val="both"/>
        <w:rPr>
          <w:rFonts w:ascii="Calibri" w:hAnsi="Calibri" w:cs="Calibri"/>
        </w:rPr>
      </w:pPr>
      <w:r>
        <w:rPr>
          <w:rFonts w:eastAsia="MS Mincho" w:cs="Calibri" w:ascii="Calibri" w:hAnsi="Calibri"/>
        </w:rPr>
        <w:t>Указанное право списания предоставляется Клиентом Банку в течение срока действия настоящего Договора.</w:t>
      </w:r>
    </w:p>
    <w:p>
      <w:pPr>
        <w:pStyle w:val="Style27"/>
        <w:tabs>
          <w:tab w:val="left" w:pos="860" w:leader="none"/>
        </w:tabs>
        <w:spacing w:lineRule="auto" w:line="254" w:before="132" w:after="0"/>
        <w:ind w:left="132" w:hanging="0"/>
        <w:jc w:val="both"/>
        <w:rPr/>
      </w:pPr>
      <w:r>
        <w:rPr>
          <w:rFonts w:cs="Calibri" w:ascii="Calibri" w:hAnsi="Calibri"/>
        </w:rPr>
        <w:t>При недостаточности денежных средств на Счетах Клиента, открытых в Банке в валюте денежного обязательства Клиента перед Банком, Клиент предоставляет Банку право, при наличии денежных средств на иных Счетах Клиента в Банке, открытых в валюте, отличной от валюты денежного обязательства Клиента, осуществить, без дополнительного распоряжения Клиента, списание сумм в размере, эквивалентном сумме денежного обязательства Клиента перед Банком по Договору о предоставлении Банковского продукта, с одновременной конвертацией денежных средств, находящихся на соответствующих Счетах Клиента, в валюту задолженности по курсу Банка на момент совершения операции и направить их на исполнение обязательств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Клиенту </w:t>
      </w:r>
      <w:bookmarkStart w:id="29" w:name="_Hlk101172163"/>
      <w:r>
        <w:rPr>
          <w:rFonts w:cs="Calibri" w:ascii="Calibri" w:hAnsi="Calibri"/>
        </w:rPr>
        <w:t>в соответствии с п.7 ст.2 Федерального закона № 173-ФЗ от 28.06.2014</w:t>
      </w:r>
      <w:bookmarkEnd w:id="29"/>
      <w:r>
        <w:rPr>
          <w:rFonts w:cs="Calibri" w:ascii="Calibri" w:hAnsi="Calibri"/>
        </w:rPr>
        <w:t xml:space="preserve"> </w:t>
      </w:r>
      <w:hyperlink r:id="rId7">
        <w:bookmarkStart w:id="30" w:name="_Hlk47962737"/>
        <w:r>
          <w:rPr>
            <w:rStyle w:val="InternetLink"/>
            <w:rFonts w:cs="Calibri" w:ascii="Calibri" w:hAnsi="Calibri"/>
          </w:rPr>
          <w: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hyperlink>
      <w:bookmarkEnd w:id="30"/>
      <w:r>
        <w:rPr>
          <w:rFonts w:cs="Calibri" w:ascii="Calibri" w:hAnsi="Calibri"/>
        </w:rPr>
        <w:t xml:space="preserve"> в совершении операций в случае, если у Банка имеется обоснованное, документально подтвержденное предположение, что Клиент относится к категории клиентов - иностранных налогоплательщиков, но при этом он не предоставил </w:t>
      </w:r>
      <w:bookmarkStart w:id="31" w:name="_Hlk101172230"/>
      <w:r>
        <w:rPr>
          <w:rFonts w:cs="Calibri" w:ascii="Calibri" w:hAnsi="Calibri"/>
        </w:rPr>
        <w:t>запрашиваемую в соответствии с внутренними документами Банка информацию, позволяющую подтвердить указанное предположение или его опровергнуть, а также в случае непредоставления клиентом - иностранным налогоплательщиком в течение пятнадцати рабочих дней со дня направления запроса Банка согласия (отказа от предоставления согласия) на передачу информации в иностранный налоговый орган, уведомив Клиента о принятом решении не позднее дня, следующего за днем принятия решения.</w:t>
      </w:r>
    </w:p>
    <w:p>
      <w:pPr>
        <w:pStyle w:val="Style27"/>
        <w:tabs>
          <w:tab w:val="left" w:pos="860" w:leader="none"/>
        </w:tabs>
        <w:spacing w:lineRule="auto" w:line="254" w:before="132" w:after="0"/>
        <w:ind w:left="132" w:hanging="0"/>
        <w:jc w:val="both"/>
        <w:rPr/>
      </w:pPr>
      <w:bookmarkStart w:id="32" w:name="_Hlk101172325"/>
      <w:bookmarkEnd w:id="31"/>
      <w:bookmarkEnd w:id="32"/>
      <w:r>
        <w:rPr>
          <w:rFonts w:cs="Calibri" w:ascii="Calibri" w:hAnsi="Calibri"/>
        </w:rPr>
        <w:t>Принятие решения об отказе от совершения операций означает прекращение Банком операций по Договору, включая прекращение операций по зачислению денежных средств на Счет, открытый клиенту - иностранному налогоплательщику.</w:t>
      </w:r>
    </w:p>
    <w:p>
      <w:pPr>
        <w:pStyle w:val="Style27"/>
        <w:tabs>
          <w:tab w:val="left" w:pos="860" w:leader="none"/>
        </w:tabs>
        <w:spacing w:lineRule="auto" w:line="254" w:before="132" w:after="0"/>
        <w:ind w:left="132" w:hanging="0"/>
        <w:jc w:val="both"/>
        <w:rPr/>
      </w:pPr>
      <w:r>
        <w:rPr>
          <w:rFonts w:cs="Calibri" w:ascii="Calibri" w:hAnsi="Calibri"/>
        </w:rPr>
        <w:t xml:space="preserve">Принятое Банком в отношении клиента - иностранного налогоплательщика решение об отказе от совершения операций с денежными средствами не распространяется на осуществление платежей, предусмотренных </w:t>
      </w:r>
      <w:hyperlink r:id="rId8">
        <w:r>
          <w:rPr>
            <w:rStyle w:val="InternetLink"/>
            <w:rFonts w:cs="Calibri" w:ascii="Calibri" w:hAnsi="Calibri"/>
          </w:rPr>
          <w:t>абзацами вторым</w:t>
        </w:r>
      </w:hyperlink>
      <w:r>
        <w:rPr>
          <w:rFonts w:cs="Calibri" w:ascii="Calibri" w:hAnsi="Calibri"/>
        </w:rPr>
        <w:t xml:space="preserve"> - пятым пункта 2 статьи 855 ГК РФ, а также на переводы денежных средств на банковский счет клиента - иностранного налогоплательщика, открытый в другой кредитной организации, или выдачу денежных средств клиенту - иностранному налогоплательщику.</w:t>
      </w:r>
    </w:p>
    <w:p>
      <w:pPr>
        <w:pStyle w:val="Style27"/>
        <w:numPr>
          <w:ilvl w:val="2"/>
          <w:numId w:val="6"/>
        </w:numPr>
        <w:tabs>
          <w:tab w:val="left" w:pos="860" w:leader="none"/>
        </w:tabs>
        <w:spacing w:lineRule="auto" w:line="254" w:before="132" w:after="0"/>
        <w:ind w:left="132" w:hanging="0"/>
        <w:jc w:val="both"/>
        <w:rPr/>
      </w:pPr>
      <w:bookmarkStart w:id="33" w:name="_Hlk101172325"/>
      <w:bookmarkEnd w:id="33"/>
      <w:r>
        <w:rPr>
          <w:rFonts w:cs="Calibri" w:ascii="Calibri" w:hAnsi="Calibri"/>
        </w:rPr>
        <w:t>Отказать Клиенту в соответствии с п.5 ст.142.4 НК РФ в совершении операций, осуществляемых в пользу или по поручению Клиента по Договору, в случае непредставления Клиентом запрашиваемой Банком в соответствии с главой 20.1 Налогового кодека Российской Федерации финансовой информации в отношении самого Клиента, выгодоприобретателей и (или) лиц, прямо или косвенно его контролирующих, уведомив об этом Клиента не позднее одного рабочего дня, следующего за днем принятия решения.</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 в совершении операций означает прекращение Банком операций по настоящему Договору, за исключением операций, осуществляемых в целях, предусмотренных </w:t>
      </w:r>
      <w:hyperlink r:id="rId9">
        <w:r>
          <w:rPr>
            <w:rStyle w:val="InternetLink"/>
            <w:rFonts w:cs="Calibri" w:ascii="Calibri" w:hAnsi="Calibri"/>
          </w:rPr>
          <w:t>абзацами вторым</w:t>
        </w:r>
      </w:hyperlink>
      <w:r>
        <w:rPr>
          <w:rFonts w:cs="Calibri" w:ascii="Calibri" w:hAnsi="Calibri"/>
        </w:rPr>
        <w:t xml:space="preserve"> - пятым пункта 2 статьи 855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Проводить</w:t>
      </w:r>
      <w:r>
        <w:rPr>
          <w:rFonts w:eastAsia="Calibri" w:cs="Calibri" w:ascii="Calibri" w:hAnsi="Calibri"/>
          <w:lang w:eastAsia="ru-RU"/>
        </w:rPr>
        <w:t xml:space="preserve"> по Счету (депозиту) Клиента - юридического лица (за исключением кредитных организаций,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операции:</w:t>
      </w:r>
    </w:p>
    <w:p>
      <w:pPr>
        <w:pStyle w:val="TextBody"/>
        <w:numPr>
          <w:ilvl w:val="3"/>
          <w:numId w:val="18"/>
        </w:numPr>
        <w:ind w:left="993" w:hanging="907"/>
        <w:jc w:val="both"/>
        <w:rPr/>
      </w:pPr>
      <w:bookmarkStart w:id="34" w:name="Par1"/>
      <w:bookmarkEnd w:id="34"/>
      <w:r>
        <w:rPr>
          <w:rFonts w:cs="Calibri" w:ascii="Calibri" w:hAnsi="Calibri"/>
          <w:sz w:val="22"/>
          <w:szCs w:val="22"/>
        </w:rPr>
        <w:t>уплату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w:t>
      </w:r>
    </w:p>
    <w:p>
      <w:pPr>
        <w:pStyle w:val="TextBody"/>
        <w:numPr>
          <w:ilvl w:val="3"/>
          <w:numId w:val="18"/>
        </w:numPr>
        <w:ind w:left="993" w:hanging="907"/>
        <w:jc w:val="both"/>
        <w:rPr/>
      </w:pPr>
      <w:r>
        <w:rPr>
          <w:rFonts w:cs="Calibri" w:ascii="Calibri" w:hAnsi="Calibri"/>
          <w:sz w:val="22"/>
          <w:szCs w:val="22"/>
        </w:rPr>
        <w:t>оплату труда работников, получавших заработную плату до дня отнесения Банком и Центральным банком Российской Федерации такого клиента Банка к группе высокой степени (уровня) риска совершения подозрительных операций. При этом объем указанных выплат не может превышать объем выплаты заработной платы таким работникам за предыдущий месяц;</w:t>
      </w:r>
    </w:p>
    <w:p>
      <w:pPr>
        <w:pStyle w:val="TextBody"/>
        <w:numPr>
          <w:ilvl w:val="3"/>
          <w:numId w:val="18"/>
        </w:numPr>
        <w:ind w:left="993" w:hanging="907"/>
        <w:jc w:val="both"/>
        <w:rPr/>
      </w:pPr>
      <w:r>
        <w:rPr>
          <w:rFonts w:cs="Calibri" w:ascii="Calibri" w:hAnsi="Calibri"/>
          <w:sz w:val="22"/>
          <w:szCs w:val="22"/>
        </w:rPr>
        <w:t xml:space="preserve">денежные выплаты, связанные с предоставлением таким работникам гарантий и компенсаций, предусмотренных Трудовым </w:t>
      </w:r>
      <w:hyperlink r:id="rId10">
        <w:r>
          <w:rPr>
            <w:rStyle w:val="InternetLink"/>
            <w:rFonts w:cs="Calibri" w:ascii="Calibri" w:hAnsi="Calibri"/>
            <w:sz w:val="22"/>
            <w:szCs w:val="22"/>
          </w:rPr>
          <w:t>кодексом</w:t>
        </w:r>
      </w:hyperlink>
      <w:r>
        <w:rPr>
          <w:rFonts w:cs="Calibri" w:ascii="Calibri" w:hAnsi="Calibri"/>
          <w:sz w:val="22"/>
          <w:szCs w:val="22"/>
        </w:rPr>
        <w:t xml:space="preserve"> Российской Федерации (за исключением компенсаций расходов на проезд и найм жилого помещения), выплаты пенсий, стипендий и иных социальных выплат, алиментов, возмещение вреда, причиненного жизни или здоровью, возмещение вреда в связи со смертью кормильца;</w:t>
      </w:r>
    </w:p>
    <w:p>
      <w:pPr>
        <w:pStyle w:val="TextBody"/>
        <w:numPr>
          <w:ilvl w:val="3"/>
          <w:numId w:val="18"/>
        </w:numPr>
        <w:ind w:left="993" w:hanging="907"/>
        <w:jc w:val="both"/>
        <w:rPr>
          <w:rFonts w:ascii="Calibri" w:hAnsi="Calibri" w:cs="Calibri"/>
          <w:sz w:val="22"/>
          <w:szCs w:val="22"/>
        </w:rPr>
      </w:pPr>
      <w:bookmarkStart w:id="35" w:name="Par5"/>
      <w:bookmarkEnd w:id="35"/>
      <w:r>
        <w:rPr>
          <w:rFonts w:cs="Calibri" w:ascii="Calibri" w:hAnsi="Calibri"/>
          <w:sz w:val="22"/>
          <w:szCs w:val="22"/>
        </w:rPr>
        <w:t>операции в целях исполнения обязательств такого Клиента по кредитному договору, возникших у такого Клиента до применения к нему мер, предусмотренных п. 3.4.18 настоящих Правил;</w:t>
      </w:r>
    </w:p>
    <w:p>
      <w:pPr>
        <w:pStyle w:val="TextBody"/>
        <w:numPr>
          <w:ilvl w:val="3"/>
          <w:numId w:val="18"/>
        </w:numPr>
        <w:ind w:left="993" w:hanging="907"/>
        <w:jc w:val="both"/>
        <w:rPr/>
      </w:pPr>
      <w:r>
        <w:rPr>
          <w:rFonts w:cs="Calibri" w:ascii="Calibri" w:hAnsi="Calibri"/>
          <w:sz w:val="22"/>
          <w:szCs w:val="22"/>
        </w:rPr>
        <w:t>операции в целях обеспечения жизнедеятельности индивидуального предпринимателя и проживающих совместно с ним членов его семьи, не имеющих самостоятельных источников дохода, в размере, не превышающем 30 000 рублей в календарный месяц из расчета на указанное лицо и каждого члена его семьи, не имеющего самостоятельного источника дохода;</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при проведении в отношении него процедур, применяемых в деле о банкротстве, если проведение данной операции допускается в ходе соответствующей процедуры;</w:t>
      </w:r>
    </w:p>
    <w:p>
      <w:pPr>
        <w:pStyle w:val="TextBody"/>
        <w:numPr>
          <w:ilvl w:val="3"/>
          <w:numId w:val="18"/>
        </w:numPr>
        <w:ind w:left="993" w:hanging="907"/>
        <w:jc w:val="both"/>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для погашения текущих расходов, необходимых для осуществления ликвидации, и удовлетворения требований кредиторов, если в отношении такого клиента принято решение о его ликвидации;</w:t>
      </w:r>
    </w:p>
    <w:p>
      <w:pPr>
        <w:pStyle w:val="TextBody"/>
        <w:numPr>
          <w:ilvl w:val="3"/>
          <w:numId w:val="18"/>
        </w:numPr>
        <w:ind w:left="993" w:hanging="907"/>
        <w:jc w:val="both"/>
        <w:rPr/>
      </w:pPr>
      <w:bookmarkStart w:id="36" w:name="Par11"/>
      <w:bookmarkEnd w:id="36"/>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индивидуальных предпринимателей;</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со Счета такого клиента - юридического лица (индивидуального предпринимателя) после исключения его из единого государственного реестра юридических лиц (единого государственного реестра индивидуальных предпринимателей) в пользу участников (учредителей) соответствующего юридического лица или физического лица, если к моменту проведения этой операции исполнены требования, предусмотренные подпунктами 3.3.11.1 - 3.3.11.4 и 3.3.11.8 настоящего пункта Правил, а также после государственной регистрации при ликвидации соответствующего юридического лица или после государственной регистрации при прекращении соответствующим физическим лицом деятельности в качестве индивидуального предпринимателя.</w:t>
      </w:r>
    </w:p>
    <w:p>
      <w:pPr>
        <w:pStyle w:val="Style27"/>
        <w:tabs>
          <w:tab w:val="left" w:pos="860" w:leader="none"/>
        </w:tabs>
        <w:spacing w:lineRule="auto" w:line="254" w:before="132" w:after="0"/>
        <w:ind w:left="132" w:hanging="0"/>
        <w:jc w:val="both"/>
        <w:rPr>
          <w:rFonts w:ascii="Calibri" w:hAnsi="Calibri" w:cs="Calibri"/>
          <w:sz w:val="22"/>
          <w:szCs w:val="22"/>
        </w:rPr>
      </w:pPr>
      <w:r>
        <w:rPr>
          <w:rFonts w:cs="Calibri" w:ascii="Calibri" w:hAnsi="Calibri"/>
          <w:sz w:val="22"/>
          <w:szCs w:val="22"/>
        </w:rPr>
      </w:r>
    </w:p>
    <w:p>
      <w:pPr>
        <w:pStyle w:val="Style27"/>
        <w:tabs>
          <w:tab w:val="left" w:pos="860" w:leader="none"/>
        </w:tabs>
        <w:spacing w:lineRule="auto" w:line="254" w:before="132" w:after="0"/>
        <w:ind w:left="132" w:hanging="0"/>
        <w:jc w:val="both"/>
        <w:rPr/>
      </w:pPr>
      <w:r>
        <w:rPr>
          <w:rFonts w:cs="Calibri" w:ascii="Calibri" w:hAnsi="Calibri"/>
        </w:rPr>
        <w:t xml:space="preserve">Банк вправе в соответствии с </w:t>
      </w:r>
      <w:hyperlink r:id="rId11">
        <w:r>
          <w:rPr>
            <w:rStyle w:val="InternetLink"/>
            <w:rFonts w:cs="Calibri" w:ascii="Calibri" w:hAnsi="Calibri"/>
          </w:rPr>
          <w:t>пунктом 11 статьи 7</w:t>
        </w:r>
      </w:hyperlink>
      <w:r>
        <w:rPr>
          <w:rFonts w:cs="Calibri" w:ascii="Calibri" w:hAnsi="Calibri"/>
        </w:rPr>
        <w:t xml:space="preserve"> Федерального закона № 115-ФЗ отказать в совершении операций, предусмотренных </w:t>
      </w:r>
      <w:hyperlink w:anchor="Par1">
        <w:r>
          <w:rPr>
            <w:rStyle w:val="InternetLink"/>
            <w:rFonts w:cs="Calibri" w:ascii="Calibri" w:hAnsi="Calibri"/>
          </w:rPr>
          <w:t>абзацами вторым</w:t>
        </w:r>
      </w:hyperlink>
      <w:r>
        <w:rPr>
          <w:rFonts w:cs="Calibri" w:ascii="Calibri" w:hAnsi="Calibri"/>
        </w:rPr>
        <w:t xml:space="preserve"> - </w:t>
      </w:r>
      <w:hyperlink w:anchor="Par11">
        <w:r>
          <w:rPr>
            <w:rStyle w:val="InternetLink"/>
            <w:rFonts w:cs="Calibri" w:ascii="Calibri" w:hAnsi="Calibri"/>
          </w:rPr>
          <w:t>девятым</w:t>
        </w:r>
      </w:hyperlink>
      <w:r>
        <w:rPr>
          <w:rFonts w:cs="Calibri" w:ascii="Calibri" w:hAnsi="Calibri"/>
        </w:rPr>
        <w:t xml:space="preserve"> настоящего пункта, в случае, если в результате реализации правил внутреннего контроля у Банка возникают подозрения, что операция совершается клиентом в целях легализации (отмывания) доходов, полученных преступным путем, или финансирования терроризма.</w:t>
      </w:r>
    </w:p>
    <w:p>
      <w:pPr>
        <w:pStyle w:val="Style27"/>
        <w:numPr>
          <w:ilvl w:val="1"/>
          <w:numId w:val="6"/>
        </w:numPr>
        <w:tabs>
          <w:tab w:val="left" w:pos="546" w:leader="none"/>
        </w:tabs>
        <w:spacing w:lineRule="auto" w:line="254" w:before="117" w:after="0"/>
        <w:ind w:left="132" w:hanging="0"/>
        <w:jc w:val="both"/>
        <w:rPr/>
      </w:pPr>
      <w:r>
        <w:rPr>
          <w:rFonts w:cs="Calibri" w:ascii="Calibri" w:hAnsi="Calibri"/>
          <w:b/>
          <w:bCs/>
        </w:rPr>
        <w:t>Банк 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Normal"/>
        <w:widowControl/>
        <w:numPr>
          <w:ilvl w:val="3"/>
          <w:numId w:val="3"/>
        </w:numPr>
        <w:ind w:left="1418" w:hanging="916"/>
        <w:jc w:val="both"/>
        <w:rPr/>
      </w:pPr>
      <w:r>
        <w:rPr>
          <w:rFonts w:cs="Calibri" w:ascii="Calibri" w:hAnsi="Calibri"/>
        </w:rPr>
        <w:t>в соответствии с п.п.1.1 и 1.2 п.1 ст.6.2 Федерального закона от 11.11.2003 № 138-ФЗ «О лотереях» (далее по тексту – Федеральный закон№ 138-ФЗ)</w:t>
      </w:r>
      <w:r>
        <w:rPr>
          <w:rFonts w:eastAsia="Calibri" w:cs="Calibri" w:ascii="Calibri" w:hAnsi="Calibri"/>
          <w:lang w:eastAsia="ru-RU"/>
        </w:rPr>
        <w:t>:</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 xml:space="preserve">с лицом, осуществляющим деятельность по проведению лотерей, не включенным в перечень операторов лотерей и распространителей, осуществляющих деятельность по проведению лотерей в соответствии с </w:t>
      </w:r>
      <w:r>
        <w:rPr>
          <w:rFonts w:cs="Calibri" w:ascii="Calibri" w:hAnsi="Calibri"/>
        </w:rPr>
        <w:t>Федеральным законом № 138-ФЗ</w:t>
      </w:r>
      <w:r>
        <w:rPr>
          <w:rFonts w:eastAsia="Calibri" w:cs="Calibri" w:ascii="Calibri" w:hAnsi="Calibri"/>
          <w:lang w:eastAsia="ru-RU"/>
        </w:rPr>
        <w:t>.</w:t>
      </w:r>
    </w:p>
    <w:p>
      <w:pPr>
        <w:pStyle w:val="Normal"/>
        <w:widowControl/>
        <w:numPr>
          <w:ilvl w:val="3"/>
          <w:numId w:val="3"/>
        </w:numPr>
        <w:ind w:left="1418" w:hanging="916"/>
        <w:jc w:val="both"/>
        <w:rPr>
          <w:rFonts w:ascii="Calibri" w:hAnsi="Calibri" w:eastAsia="Calibri" w:cs="Calibri"/>
          <w:lang w:eastAsia="ru-RU"/>
        </w:rPr>
      </w:pPr>
      <w:r>
        <w:rPr>
          <w:rFonts w:cs="Calibri" w:ascii="Calibri" w:hAnsi="Calibri"/>
        </w:rPr>
        <w:t>в соответствии с пп.1.1 и 1.2 п.1 ст.5.1 Федерального закона от 29.12.2006г. № 244-ФЗ</w:t>
      </w:r>
      <w:r>
        <w:rPr>
          <w:rFonts w:eastAsia="Calibri" w:cs="Calibri" w:ascii="Calibri" w:hAnsi="Calibri"/>
          <w:lang w:eastAsia="ru-RU"/>
        </w:rPr>
        <w:t xml:space="preserve"> "О </w:t>
      </w:r>
      <w:r>
        <w:rPr>
          <w:rFonts w:cs="Calibri" w:ascii="Calibri" w:hAnsi="Calibri"/>
        </w:rPr>
        <w:t>государственном</w:t>
      </w:r>
      <w:r>
        <w:rPr>
          <w:rFonts w:eastAsia="Calibri" w:cs="Calibri" w:ascii="Calibri" w:hAnsi="Calibri"/>
          <w:lang w:eastAsia="ru-RU"/>
        </w:rPr>
        <w:t xml:space="preserve"> регулировании деятельности по организации и проведению азартных игр и о внесении изменений в некоторые законодательные акты Российской Федерации" (далее по тексту – Федеральный закон № 244-ФЗ): </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азартных игр;</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осуществляющим деятельность по организации и проведению азартных игр, не включенным в перечень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законом № 244-ФЗ.</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Отказать клиенту в заключении договора об использовании ЭСП в случае,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Банк незамедлительно уведомляет клиента об отказе в заключении договора об использовании ЭСП с указанием причины такого отказа. Способ уведомления зависит от канала заключения договора. При обслуживании клиента в офисе Банка Клиент может быть уведомлен об отказе в устной форме.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извещать Клиента об изменении наименования Банка, его</w:t>
      </w:r>
      <w:r>
        <w:rPr>
          <w:rFonts w:cs="Calibri" w:ascii="Calibri" w:hAnsi="Calibri"/>
          <w:spacing w:val="-57"/>
        </w:rPr>
        <w:t xml:space="preserve"> </w:t>
      </w:r>
      <w:r>
        <w:rPr>
          <w:rFonts w:cs="Calibri" w:ascii="Calibri" w:hAnsi="Calibri"/>
        </w:rPr>
        <w:t>места</w:t>
      </w:r>
      <w:r>
        <w:rPr>
          <w:rFonts w:cs="Calibri" w:ascii="Calibri" w:hAnsi="Calibri"/>
          <w:spacing w:val="-1"/>
        </w:rPr>
        <w:t xml:space="preserve"> </w:t>
      </w:r>
      <w:r>
        <w:rPr>
          <w:rFonts w:cs="Calibri" w:ascii="Calibri" w:hAnsi="Calibri"/>
        </w:rPr>
        <w:t>нахождения и</w:t>
      </w:r>
      <w:r>
        <w:rPr>
          <w:rFonts w:cs="Calibri" w:ascii="Calibri" w:hAnsi="Calibri"/>
          <w:spacing w:val="-2"/>
        </w:rPr>
        <w:t xml:space="preserve"> </w:t>
      </w:r>
      <w:r>
        <w:rPr>
          <w:rFonts w:cs="Calibri" w:ascii="Calibri" w:hAnsi="Calibri"/>
        </w:rPr>
        <w:t>банковских</w:t>
      </w:r>
      <w:r>
        <w:rPr>
          <w:rFonts w:cs="Calibri" w:ascii="Calibri" w:hAnsi="Calibri"/>
          <w:spacing w:val="-1"/>
        </w:rPr>
        <w:t xml:space="preserve"> </w:t>
      </w:r>
      <w:r>
        <w:rPr>
          <w:rFonts w:cs="Calibri" w:ascii="Calibri" w:hAnsi="Calibri"/>
        </w:rPr>
        <w:t>реквизитов</w:t>
      </w:r>
      <w:r>
        <w:rPr>
          <w:rFonts w:cs="Calibri" w:ascii="Calibri" w:hAnsi="Calibri"/>
          <w:spacing w:val="-2"/>
        </w:rPr>
        <w:t xml:space="preserve"> </w:t>
      </w:r>
      <w:r>
        <w:rPr>
          <w:rFonts w:cs="Calibri" w:ascii="Calibri" w:hAnsi="Calibri"/>
        </w:rPr>
        <w:t>путем</w:t>
      </w:r>
      <w:r>
        <w:rPr>
          <w:rFonts w:cs="Calibri" w:ascii="Calibri" w:hAnsi="Calibri"/>
          <w:spacing w:val="-2"/>
        </w:rPr>
        <w:t xml:space="preserve"> </w:t>
      </w:r>
      <w:r>
        <w:rPr>
          <w:rFonts w:cs="Calibri" w:ascii="Calibri" w:hAnsi="Calibri"/>
        </w:rPr>
        <w:t>размещения информации</w:t>
      </w:r>
      <w:r>
        <w:rPr>
          <w:rFonts w:cs="Calibri" w:ascii="Calibri" w:hAnsi="Calibri"/>
          <w:spacing w:val="-1"/>
        </w:rPr>
        <w:t xml:space="preserve"> </w:t>
      </w:r>
      <w:r>
        <w:rPr>
          <w:rFonts w:cs="Calibri" w:ascii="Calibri" w:hAnsi="Calibri"/>
        </w:rPr>
        <w:t>в</w:t>
      </w:r>
      <w:r>
        <w:rPr>
          <w:rFonts w:cs="Calibri" w:ascii="Calibri" w:hAnsi="Calibri"/>
          <w:spacing w:val="1"/>
        </w:rPr>
        <w:t xml:space="preserve"> </w:t>
      </w:r>
      <w:r>
        <w:rPr>
          <w:rFonts w:cs="Calibri" w:ascii="Calibri" w:hAnsi="Calibri"/>
        </w:rPr>
        <w:t>операционных</w:t>
      </w:r>
      <w:r>
        <w:rPr>
          <w:rFonts w:cs="Calibri" w:ascii="Calibri" w:hAnsi="Calibri"/>
          <w:spacing w:val="-1"/>
        </w:rPr>
        <w:t xml:space="preserve"> </w:t>
      </w:r>
      <w:r>
        <w:rPr>
          <w:rFonts w:cs="Calibri" w:ascii="Calibri" w:hAnsi="Calibri"/>
        </w:rPr>
        <w:t>залах ВСП Банка, на сайте Банка и/или с использованием Системы ДБО, на что Клиент выражает свое</w:t>
      </w:r>
      <w:r>
        <w:rPr>
          <w:rFonts w:cs="Calibri" w:ascii="Calibri" w:hAnsi="Calibri"/>
          <w:spacing w:val="-57"/>
        </w:rPr>
        <w:t xml:space="preserve"> </w:t>
      </w:r>
      <w:r>
        <w:rPr>
          <w:rFonts w:cs="Calibri" w:ascii="Calibri" w:hAnsi="Calibri"/>
        </w:rPr>
        <w:t>безусловное</w:t>
      </w:r>
      <w:r>
        <w:rPr>
          <w:rFonts w:cs="Calibri" w:ascii="Calibri" w:hAnsi="Calibri"/>
          <w:spacing w:val="-2"/>
        </w:rPr>
        <w:t xml:space="preserve"> </w:t>
      </w:r>
      <w:r>
        <w:rPr>
          <w:rFonts w:cs="Calibri" w:ascii="Calibri" w:hAnsi="Calibri"/>
        </w:rPr>
        <w:t>согласие.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Оказывать услуги и выполнять операции согласно Договору и Договору(ам)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lang w:val="en-US"/>
        </w:rPr>
        <w:t>C</w:t>
      </w:r>
      <w:r>
        <w:rPr>
          <w:rFonts w:cs="Calibri" w:ascii="Calibri" w:hAnsi="Calibri"/>
        </w:rPr>
        <w:t>писывать со счета денежные средства Клиента не позднее рабочего дня, следующего за днем поступления в Банк соответствующего распоряжения Клиента (в том числе переданные посредством Системы ДБО), если операция не противоречит требованиям законодательства РФ, нормативным актам Банка России, внутренним документам Банка и Условиям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Зачислять денежные средства, поступившие в безналичном порядке, на Счет Клиента не позднее рабочего дня, следующего за днем поступления в Банк соответствующего расчетного документа, если содержащиеся в расчетном документе реквизиты получателя средств позволяют однозначно идентифицировать Клиента как получателя денежных средств и, если иное не предусмотрено законодательством РФ, нормативными актами Банка России, внутренними документами Банка, Условиями Банковского продукта и настоящими Правилами.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Уведомить Клиента о внесении изменений в Правила и/или Тарифы, путем размещения информации в Офисах Банка и/или на официальном сайте Банка в сети Интернет по адресу http://www.vlbb.ru в сроки, установленные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Информировать Клиента о совершении каждой операции с использованием ЭСП путем направления соответствующего уведомления в порядке, установленном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Обеспечивать сохранность денежных средств на Счетах Клиента и тайну банковского Счета, сведений о Клиенте и операций, производимых по его Счетам. Без согласия Клиента такие сведения предоставляются третьим лицам только в случаях и порядке, предусмотренных законодательством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Принимать меры для предотвращения несанкционированного доступа третьих лиц к информации о Счетах Клиента и проведенных по ним операциям.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Обеспечить конфиденциальность и безопасность Персональных данных физических лиц (далее – субъекты персональных данных), персональные данные которых могут содержаться в получаемых Банком от Клиента документах и сведениях, при их обработке, а также иной принадлежащей Клиенту конфиденциальной информации, если это не противоречит законодательству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Использовать Персональные данные субъектов персональных данных только в целях, для которых они были переданы. </w:t>
      </w:r>
    </w:p>
    <w:p>
      <w:pPr>
        <w:pStyle w:val="Style27"/>
        <w:numPr>
          <w:ilvl w:val="2"/>
          <w:numId w:val="6"/>
        </w:numPr>
        <w:tabs>
          <w:tab w:val="left" w:pos="860" w:leader="none"/>
        </w:tabs>
        <w:spacing w:lineRule="auto" w:line="254" w:before="132" w:after="0"/>
        <w:ind w:left="132" w:hanging="0"/>
        <w:jc w:val="both"/>
        <w:rPr/>
      </w:pPr>
      <w:bookmarkStart w:id="37" w:name="_Hlk4748575"/>
      <w:r>
        <w:rPr>
          <w:rFonts w:cs="Calibri" w:ascii="Calibri" w:hAnsi="Calibri"/>
        </w:rPr>
        <w:t>В случае получения от банка плательщика уведомления о приостановлении зачисления денежных средств на счет получателя средств:</w:t>
      </w:r>
    </w:p>
    <w:p>
      <w:pPr>
        <w:pStyle w:val="Style27"/>
        <w:widowControl/>
        <w:numPr>
          <w:ilvl w:val="0"/>
          <w:numId w:val="16"/>
        </w:numPr>
        <w:autoSpaceDE w:val="true"/>
        <w:spacing w:before="0" w:after="0"/>
        <w:ind w:left="993" w:hanging="360"/>
        <w:contextualSpacing/>
        <w:jc w:val="both"/>
        <w:rPr/>
      </w:pPr>
      <w:r>
        <w:rPr>
          <w:rFonts w:cs="Calibri" w:ascii="Calibri" w:hAnsi="Calibri"/>
        </w:rPr>
        <w:t>приостановить на срок до пяти рабочих дней со дня получения такого уведомления зачисление денежных средств на Счет Клиента в сумме перевода денежных средств;</w:t>
      </w:r>
    </w:p>
    <w:p>
      <w:pPr>
        <w:pStyle w:val="Style27"/>
        <w:widowControl/>
        <w:numPr>
          <w:ilvl w:val="0"/>
          <w:numId w:val="16"/>
        </w:numPr>
        <w:autoSpaceDE w:val="true"/>
        <w:spacing w:before="0" w:after="0"/>
        <w:ind w:left="993" w:hanging="360"/>
        <w:contextualSpacing/>
        <w:jc w:val="both"/>
        <w:rPr>
          <w:rFonts w:ascii="Calibri" w:hAnsi="Calibri" w:cs="Calibri"/>
        </w:rPr>
      </w:pPr>
      <w:bookmarkStart w:id="38" w:name="_Hlk4748575"/>
      <w:bookmarkEnd w:id="38"/>
      <w:r>
        <w:rPr>
          <w:rFonts w:cs="Calibri" w:ascii="Calibri" w:hAnsi="Calibri"/>
        </w:rPr>
        <w:t>незамедлительно уведомить Клиента (способом по выбору Банка) о приостановлении зачисления денежных средств и необходимости представления в пределах указанного срока документов, подтверждающих обоснованность получения переведенных денежных средств или электронных денежных средств.</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получении в течение пяти рабочих дней со дня направления Банком соответствующего сообщения документов от Клиента, подтверждающих обоснованность получения им денежных средств, Банк осуществляет зачисление денежных средств на Счет Клиента. </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В случае непредставления Клиентом в течение пяти рабочих дней со дня направления Банком соответствующего сообщения документов, подтверждающих обоснованность получения Клиентом денежных средств, Банк осуществляет возврат денежных средств не позднее двух рабочих дней после истечения указанного пятидневного срока.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Выдавать выписку о движении денежных средств по Счету по требованию Клиента. </w:t>
      </w:r>
      <w:bookmarkStart w:id="39" w:name="_Hlk534964126"/>
      <w:r>
        <w:rPr>
          <w:rFonts w:cs="Calibri" w:ascii="Calibri" w:hAnsi="Calibri"/>
        </w:rPr>
        <w:t xml:space="preserve">Указанные выписки считаются подтвержденными, если Клиент не представит свои замечания </w:t>
      </w:r>
      <w:bookmarkStart w:id="40" w:name="_Hlk535590033"/>
      <w:r>
        <w:rPr>
          <w:rFonts w:cs="Calibri" w:ascii="Calibri" w:hAnsi="Calibri"/>
        </w:rPr>
        <w:t>в течение 10 (Десяти) рабочих дней со дня передачи/доступности выписок</w:t>
      </w:r>
      <w:bookmarkEnd w:id="39"/>
      <w:bookmarkEnd w:id="40"/>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рамках исполнения требований Федерального </w:t>
      </w:r>
      <w:hyperlink r:id="rId12">
        <w:r>
          <w:rPr>
            <w:rStyle w:val="InternetLink"/>
            <w:rFonts w:cs="Calibri" w:ascii="Calibri" w:hAnsi="Calibri"/>
          </w:rPr>
          <w:t>закона</w:t>
        </w:r>
      </w:hyperlink>
      <w:r>
        <w:rPr>
          <w:rFonts w:cs="Calibri" w:ascii="Calibri" w:hAnsi="Calibri"/>
        </w:rPr>
        <w:t xml:space="preserve">  №173-ФЗ от 28.06.2014 при заключении договоров банковского счета выявлять лиц, на которых распространяется законодательство иностранного государства о налогообложении иностранных счетов.</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принятии решения об отказе Клиенту в соответствии с п.11 ст.7 Федерального закона № 115-ФЗ в выполнении его распоряжения о совершении операции при наличии у Банка подозрений, что операция совершается в целях легализации (отмывания) доходов, полученных преступным путем, или финансирования терроризма, представить Клиенту информацию о дате и причинах принятия соответствующего решения в срок не позднее пяти рабочих дней со дня принятия решения об отказе от проведения операции любым из способов по выбору Банка: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по электронной почте либо иным доступным Банку способом. </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Отказать в целях исполнения требований п.1 ст.3.2. Федерального закона № 272-ФЗ от 28.12.2012г. «О мерах воздействия на лиц, причастных к нарушениям основополагающих прав и свобод человека, прав и свобод граждан Российской Федерации» в проведении операции с денежными средствами, в случае если одной из сторон такой операции является иностранная или международная неправительственная организация, включенная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pPr>
        <w:pStyle w:val="Style27"/>
        <w:numPr>
          <w:ilvl w:val="2"/>
          <w:numId w:val="6"/>
        </w:numPr>
        <w:tabs>
          <w:tab w:val="left" w:pos="860" w:leader="none"/>
        </w:tabs>
        <w:spacing w:lineRule="auto" w:line="254" w:before="132" w:after="0"/>
        <w:ind w:left="14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w:t>
      </w:r>
      <w:r>
        <w:rPr>
          <w:rFonts w:cs="Calibri" w:ascii="Calibri" w:hAnsi="Calibri"/>
        </w:rPr>
        <w:t xml:space="preserve">в соответствии с требованиями Федеральных законов № 138-ФЗ и № 244-ФЗ </w:t>
      </w:r>
      <w:bookmarkStart w:id="41" w:name="Par0"/>
      <w:bookmarkEnd w:id="41"/>
      <w:r>
        <w:rPr>
          <w:rFonts w:eastAsia="Calibri" w:cs="Calibri" w:ascii="Calibri" w:hAnsi="Calibri"/>
          <w:lang w:eastAsia="ru-RU"/>
        </w:rPr>
        <w:t>в проведении операции по зачислению денежных средств на счет Клиента/переводу денежных средств, в том числе электронных денежных средств, по поручению физического лица прямо либо через иностранных поставщиков платежных услуг в пользу Клиента (юридического лица/индивидуального предпринимателя) в случае установления Банком факта о включении информации о Клиенте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Реализовывать в соответствии с Федеральным законом от 30.12.2006 №281-ФЗ "О специальных экономических мерах и принудительных мерах" (далее – Федеральный закон №281-ФЗ) в отношении блокируемых лиц</w:t>
      </w:r>
      <w:r>
        <w:rPr>
          <w:rStyle w:val="FootnoteCharacters"/>
          <w:rStyle w:val="FootnoteAnchor"/>
          <w:rFonts w:eastAsia="Calibri" w:cs="Calibri" w:ascii="Calibri" w:hAnsi="Calibri"/>
          <w:lang w:eastAsia="ru-RU"/>
        </w:rPr>
        <w:footnoteReference w:id="5"/>
      </w:r>
      <w:r>
        <w:rPr>
          <w:rFonts w:eastAsia="Calibri" w:cs="Calibri" w:ascii="Calibri" w:hAnsi="Calibri"/>
          <w:lang w:eastAsia="ru-RU"/>
        </w:rPr>
        <w:t xml:space="preserve"> специальные экономические меры, направленные на запрет (ограничение) совершения финансовых операций и (или) замораживание (блокирование) денежных средств и (или) иного имущества, принадлежащих блокируемым лицам, а также финансовых операций, совершаемых в интересах и (или) в пользу блокируемых лиц, за исключением операций, разрешенных к проведению Федеральным законом №281-ФЗ.</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Приостановить в соответствии с п.10 ст.7 </w:t>
      </w:r>
      <w:r>
        <w:rPr>
          <w:rFonts w:cs="Calibri" w:ascii="Calibri" w:hAnsi="Calibri"/>
        </w:rPr>
        <w:t>Федерального закона № 115-ФЗ</w:t>
      </w:r>
      <w:r>
        <w:rPr>
          <w:rFonts w:eastAsia="Calibri" w:cs="Calibri" w:ascii="Calibri" w:hAnsi="Calibri"/>
          <w:lang w:eastAsia="ru-RU"/>
        </w:rPr>
        <w:t xml:space="preserve"> соответствующую операцию, за исключением операций по зачислению денежных средств, поступивших на счет Клиента, на пять рабочих дней со дня, когда такая операция должна быть проведена в случае, если хотя бы одной из сторон является:</w:t>
      </w:r>
    </w:p>
    <w:p>
      <w:pPr>
        <w:pStyle w:val="Normal"/>
        <w:widowControl/>
        <w:numPr>
          <w:ilvl w:val="0"/>
          <w:numId w:val="12"/>
        </w:numPr>
        <w:jc w:val="both"/>
        <w:rPr/>
      </w:pPr>
      <w:r>
        <w:rPr>
          <w:rFonts w:eastAsia="Calibri" w:cs="Calibri" w:ascii="Calibri" w:hAnsi="Calibri"/>
          <w:lang w:eastAsia="ru-RU"/>
        </w:rP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r:id="rId13">
        <w:r>
          <w:rPr>
            <w:rStyle w:val="InternetLink"/>
            <w:rFonts w:eastAsia="Calibri" w:cs="Calibri" w:ascii="Calibri" w:hAnsi="Calibri"/>
            <w:lang w:eastAsia="ru-RU"/>
          </w:rPr>
          <w:t>подпунктом 6 пункта 1</w:t>
        </w:r>
      </w:hyperlink>
      <w:r>
        <w:rPr>
          <w:rFonts w:eastAsia="Calibri" w:cs="Calibri" w:ascii="Calibri" w:hAnsi="Calibri"/>
          <w:lang w:eastAsia="ru-RU"/>
        </w:rPr>
        <w:t xml:space="preserve"> статьи 7 </w:t>
      </w:r>
      <w:r>
        <w:rPr>
          <w:rFonts w:cs="Calibri" w:ascii="Calibri" w:hAnsi="Calibri"/>
        </w:rPr>
        <w:t>Федерального закона № 115-ФЗ</w:t>
      </w:r>
      <w:r>
        <w:rPr>
          <w:rFonts w:eastAsia="Calibri" w:cs="Calibri" w:ascii="Calibri" w:hAnsi="Calibri"/>
          <w:lang w:eastAsia="ru-RU"/>
        </w:rPr>
        <w:t>, либо физическое или юридическое лицо, действующее от имени или по указанию таких организации или лица;</w:t>
      </w:r>
    </w:p>
    <w:p>
      <w:pPr>
        <w:pStyle w:val="Normal"/>
        <w:widowControl/>
        <w:numPr>
          <w:ilvl w:val="0"/>
          <w:numId w:val="12"/>
        </w:numPr>
        <w:jc w:val="both"/>
        <w:rPr/>
      </w:pPr>
      <w:r>
        <w:rPr>
          <w:rFonts w:eastAsia="Calibri" w:cs="Calibri" w:ascii="Calibri" w:hAnsi="Calibri"/>
          <w:lang w:eastAsia="ru-RU"/>
        </w:rPr>
        <w:t xml:space="preserve">физическое лицо, осуществляющее операцию с денежными средствами или иным имуществом в соответствии с </w:t>
      </w:r>
      <w:hyperlink r:id="rId14">
        <w:r>
          <w:rPr>
            <w:rStyle w:val="InternetLink"/>
            <w:rFonts w:eastAsia="Calibri" w:cs="Calibri" w:ascii="Calibri" w:hAnsi="Calibri"/>
            <w:lang w:eastAsia="ru-RU"/>
          </w:rPr>
          <w:t>подпунктом 3 пункта 2.4 статьи 6</w:t>
        </w:r>
      </w:hyperlink>
      <w:r>
        <w:rPr>
          <w:rFonts w:eastAsia="Calibri" w:cs="Calibri" w:ascii="Calibri" w:hAnsi="Calibri"/>
          <w:lang w:eastAsia="ru-RU"/>
        </w:rPr>
        <w:t xml:space="preserve"> Федерального закона № 115-ФЗ.</w:t>
      </w:r>
    </w:p>
    <w:p>
      <w:pPr>
        <w:pStyle w:val="Style27"/>
        <w:tabs>
          <w:tab w:val="left" w:pos="860" w:leader="none"/>
        </w:tabs>
        <w:ind w:left="142" w:hanging="0"/>
        <w:jc w:val="both"/>
        <w:rPr/>
      </w:pPr>
      <w:r>
        <w:rPr>
          <w:rFonts w:eastAsia="Calibri" w:cs="Calibri" w:ascii="Calibri" w:hAnsi="Calibri"/>
          <w:lang w:eastAsia="ru-RU"/>
        </w:rPr>
        <w:t xml:space="preserve">В этом случае Банк незамедлительно </w:t>
      </w:r>
      <w:hyperlink r:id="rId15">
        <w:r>
          <w:rPr>
            <w:rStyle w:val="InternetLink"/>
            <w:rFonts w:eastAsia="Calibri" w:cs="Calibri" w:ascii="Calibri" w:hAnsi="Calibri"/>
            <w:lang w:eastAsia="ru-RU"/>
          </w:rPr>
          <w:t>представляет</w:t>
        </w:r>
      </w:hyperlink>
      <w:r>
        <w:rPr>
          <w:rFonts w:eastAsia="Calibri" w:cs="Calibri" w:ascii="Calibri" w:hAnsi="Calibri"/>
          <w:lang w:eastAsia="ru-RU"/>
        </w:rPr>
        <w:t xml:space="preserve"> информацию о приостановленных операциях в </w:t>
      </w:r>
      <w:r>
        <w:rPr>
          <w:rFonts w:cs="Calibri" w:ascii="Calibri" w:hAnsi="Calibri"/>
        </w:rPr>
        <w:t>уполномоченный орган (Росфинмониторинг).</w:t>
      </w:r>
    </w:p>
    <w:p>
      <w:pPr>
        <w:pStyle w:val="Style27"/>
        <w:tabs>
          <w:tab w:val="left" w:pos="860" w:leader="none"/>
        </w:tabs>
        <w:spacing w:lineRule="auto" w:line="254" w:before="132" w:after="0"/>
        <w:ind w:left="142" w:hanging="0"/>
        <w:jc w:val="both"/>
        <w:rPr/>
      </w:pPr>
      <w:r>
        <w:rPr>
          <w:rFonts w:cs="Calibri" w:ascii="Calibri" w:hAnsi="Calibri"/>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w:t>
      </w:r>
      <w:r>
        <w:rPr>
          <w:rFonts w:eastAsia="Calibri" w:cs="Calibri" w:ascii="Calibri" w:hAnsi="Calibri"/>
          <w:lang w:eastAsia="ru-RU"/>
        </w:rPr>
        <w:t>и части третьей статьи 8 Федерального закона № 115-ФЗ, Банк осуществляет приостановленную операцию с денежными средствами, если в соответствии с законодательством Российской Федерации не принято иное решение, ограничивающее осуществление такой операции.</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Применять в отношении Клиента - юридического лица (за исключением кредитных организаций, </w:t>
      </w:r>
      <w:r>
        <w:rPr>
          <w:rFonts w:cs="Calibri" w:ascii="Calibri" w:hAnsi="Calibri"/>
        </w:rPr>
        <w:t>государственных</w:t>
      </w:r>
      <w:r>
        <w:rPr>
          <w:rFonts w:eastAsia="Calibri" w:cs="Calibri" w:ascii="Calibri" w:hAnsi="Calibri"/>
          <w:lang w:eastAsia="ru-RU"/>
        </w:rPr>
        <w:t xml:space="preserve">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меры:</w:t>
      </w:r>
    </w:p>
    <w:p>
      <w:pPr>
        <w:pStyle w:val="Normal"/>
        <w:widowControl/>
        <w:numPr>
          <w:ilvl w:val="0"/>
          <w:numId w:val="12"/>
        </w:numPr>
        <w:jc w:val="both"/>
        <w:rPr/>
      </w:pPr>
      <w:r>
        <w:rPr>
          <w:rFonts w:eastAsia="Calibri" w:cs="Calibri" w:ascii="Calibri" w:hAnsi="Calibri"/>
          <w:lang w:eastAsia="ru-RU"/>
        </w:rPr>
        <w:t>не проводить операции по списанию денежных средств со Счета (депозита), по уменьшению остатка электронных денежных средств, не осуществлять переводы денежных средств с использованием сервиса быстрых платежей платежной системы Банка России, операции выдачи наличных денежных средств со Счета, за исключением случаев, предусмотренных п.3.3.11 настоящих Правил;</w:t>
      </w:r>
    </w:p>
    <w:p>
      <w:pPr>
        <w:pStyle w:val="Normal"/>
        <w:widowControl/>
        <w:numPr>
          <w:ilvl w:val="0"/>
          <w:numId w:val="12"/>
        </w:numPr>
        <w:jc w:val="both"/>
        <w:rPr/>
      </w:pPr>
      <w:r>
        <w:rPr>
          <w:rFonts w:eastAsia="Calibri" w:cs="Calibri" w:ascii="Calibri" w:hAnsi="Calibri"/>
          <w:lang w:eastAsia="ru-RU"/>
        </w:rPr>
        <w:t>не выдавать при расторжении договора банковского счета (депозита) остаток денежных средств на Счете либо не перечислять его на другой счет такого Клиента или на счет третьего лица по указанию такого Клиента, за исключением случаев, предусмотренных п.</w:t>
      </w:r>
      <w:r>
        <w:rPr>
          <w:rFonts w:cs="Calibri" w:ascii="Calibri" w:hAnsi="Calibri"/>
          <w:lang w:eastAsia="ru-RU"/>
        </w:rPr>
        <w:t xml:space="preserve"> 3.3.11.6 и п.</w:t>
      </w:r>
      <w:r>
        <w:rPr>
          <w:rFonts w:eastAsia="Calibri" w:cs="Calibri" w:ascii="Calibri" w:hAnsi="Calibri"/>
          <w:lang w:eastAsia="ru-RU"/>
        </w:rPr>
        <w:t xml:space="preserve"> 3.3.11.9 настоящих Правил;</w:t>
      </w:r>
    </w:p>
    <w:p>
      <w:pPr>
        <w:pStyle w:val="Normal"/>
        <w:widowControl/>
        <w:numPr>
          <w:ilvl w:val="0"/>
          <w:numId w:val="12"/>
        </w:numPr>
        <w:jc w:val="both"/>
        <w:rPr>
          <w:rFonts w:ascii="Calibri" w:hAnsi="Calibri" w:eastAsia="Calibri" w:cs="Calibri"/>
          <w:lang w:eastAsia="ru-RU"/>
        </w:rPr>
      </w:pPr>
      <w:r>
        <w:rPr>
          <w:rFonts w:eastAsia="Calibri" w:cs="Calibri" w:ascii="Calibri" w:hAnsi="Calibri"/>
          <w:lang w:eastAsia="ru-RU"/>
        </w:rPr>
        <w:t>прекратить обеспечение возможности использования таким Клиентом ЭСП.</w:t>
      </w:r>
    </w:p>
    <w:p>
      <w:pPr>
        <w:pStyle w:val="Style27"/>
        <w:numPr>
          <w:ilvl w:val="1"/>
          <w:numId w:val="6"/>
        </w:numPr>
        <w:tabs>
          <w:tab w:val="left" w:pos="546" w:leader="none"/>
        </w:tabs>
        <w:spacing w:lineRule="auto" w:line="254" w:before="117" w:after="0"/>
        <w:ind w:left="132" w:hanging="0"/>
        <w:jc w:val="both"/>
        <w:rPr>
          <w:rFonts w:ascii="Calibri" w:hAnsi="Calibri" w:cs="Calibri"/>
          <w:b/>
          <w:b/>
          <w:bCs/>
        </w:rPr>
      </w:pPr>
      <w:bookmarkStart w:id="42" w:name="_Hlk107476843"/>
      <w:bookmarkEnd w:id="42"/>
      <w:r>
        <w:rPr>
          <w:rFonts w:cs="Calibri" w:ascii="Calibri" w:hAnsi="Calibri"/>
          <w:b/>
          <w:bCs/>
        </w:rPr>
        <w:t xml:space="preserve">Прочие обязательства: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Банк гарантирует тайну Счета, операций по Счету и сведений о Клиенте. Сведения, составляющие</w:t>
      </w:r>
      <w:r>
        <w:rPr>
          <w:rFonts w:cs="Calibri" w:ascii="Calibri" w:hAnsi="Calibri"/>
          <w:spacing w:val="-57"/>
        </w:rPr>
        <w:t xml:space="preserve"> </w:t>
      </w:r>
      <w:r>
        <w:rPr>
          <w:rFonts w:cs="Calibri" w:ascii="Calibri" w:hAnsi="Calibri"/>
        </w:rPr>
        <w:t>банковскую тайну, могут быть предоставлены только самим Клиентам или их представителям, а также представлены Государственным органам и их должностным лицам, а также иным лицам исключительно в случаях и порядке, которые предусмотрены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Присоединяясь к настоящим Правилам, Клиент в соответствии с частью 3 статьи 6 Федерального закона от 27.07.2006 № 152-ФЗ «О персональных данных» (далее – Федеральный закон № 152-ФЗ) с даты подписания Клиентом любого Заявления на предоставление продуктов/услуги из числа предоставляемых Банком, поручает АКЦИОНЕРНОМУ</w:t>
      </w:r>
      <w:r>
        <w:rPr>
          <w:rFonts w:cs="Calibri" w:ascii="Calibri" w:hAnsi="Calibri"/>
          <w:spacing w:val="-4"/>
        </w:rPr>
        <w:t xml:space="preserve"> </w:t>
      </w:r>
      <w:r>
        <w:rPr>
          <w:rFonts w:cs="Calibri" w:ascii="Calibri" w:hAnsi="Calibri"/>
        </w:rPr>
        <w:t>ОБЩЕСТВУ</w:t>
      </w:r>
      <w:r>
        <w:rPr>
          <w:rFonts w:cs="Calibri" w:ascii="Calibri" w:hAnsi="Calibri"/>
          <w:spacing w:val="-4"/>
        </w:rPr>
        <w:t xml:space="preserve"> </w:t>
      </w:r>
      <w:r>
        <w:rPr>
          <w:rFonts w:cs="Calibri" w:ascii="Calibri" w:hAnsi="Calibri"/>
        </w:rPr>
        <w:t>«ВЛАДБИЗНЕСБАНК», адрес юридического лица: Россия, 600015, г. Владимир, пр-т Ленина, дом 35, регистрационный номер в Реестре операторов персональных данных – 11-0223893 обработку персональных данных (далее – ПДн), которые предоставлены или будут предоставлены Банку, субъектов персональных данных (включая, но не ограничиваясь: уполномоченных лиц Клиента, в том числе его представителей по доверенности и иных лиц Клиента, уполномоченных, в частности, на получение от Банка/ направление Банку информации (сведений); только для юридических лиц - бенефициарных владельцев, членов органов управления, участников / акционеров / учредителей и др.) (далее – Субъекты ПДн).</w:t>
      </w:r>
    </w:p>
    <w:p>
      <w:pPr>
        <w:pStyle w:val="TextBody"/>
        <w:spacing w:lineRule="auto" w:line="254" w:before="134" w:after="0"/>
        <w:ind w:left="132" w:hanging="0"/>
        <w:jc w:val="both"/>
        <w:rPr>
          <w:rFonts w:ascii="Calibri" w:hAnsi="Calibri" w:cs="Calibri"/>
          <w:sz w:val="22"/>
          <w:szCs w:val="22"/>
        </w:rPr>
      </w:pPr>
      <w:r>
        <w:rPr>
          <w:rFonts w:cs="Calibri" w:ascii="Calibri" w:hAnsi="Calibri"/>
          <w:sz w:val="22"/>
          <w:szCs w:val="22"/>
        </w:rPr>
        <w:t>Настоящее поручение в соответствии с Законом дается на обработку следующих персональных данных</w:t>
      </w:r>
      <w:r>
        <w:rPr>
          <w:rFonts w:cs="Calibri" w:ascii="Calibri" w:hAnsi="Calibri"/>
          <w:spacing w:val="-57"/>
          <w:sz w:val="22"/>
          <w:szCs w:val="22"/>
        </w:rPr>
        <w:t xml:space="preserve"> </w:t>
      </w:r>
      <w:r>
        <w:rPr>
          <w:rFonts w:cs="Calibri" w:ascii="Calibri" w:hAnsi="Calibri"/>
          <w:sz w:val="22"/>
          <w:szCs w:val="22"/>
        </w:rPr>
        <w:t>Субъектов</w:t>
      </w:r>
      <w:r>
        <w:rPr>
          <w:rFonts w:cs="Calibri" w:ascii="Calibri" w:hAnsi="Calibri"/>
          <w:spacing w:val="-2"/>
          <w:sz w:val="22"/>
          <w:szCs w:val="22"/>
        </w:rPr>
        <w:t xml:space="preserve"> </w:t>
      </w:r>
      <w:r>
        <w:rPr>
          <w:rFonts w:cs="Calibri" w:ascii="Calibri" w:hAnsi="Calibri"/>
          <w:sz w:val="22"/>
          <w:szCs w:val="22"/>
        </w:rPr>
        <w:t>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фамилия, имя, отчество (при наличии);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сведения о гражданстве;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год, месяц, дата и место рождения;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реквизиты документа, удостоверяющего личность (серия, номер, дата выдачи, наименование органа, выдавшего документ и т.д.);</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адрес места жительства (регистрации) / места пребывания, телефонный номер (мобильный, домашний, рабочий), адрес электронной почты,</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 также иная информация (сведения), содержащаяся</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представленных</w:t>
      </w:r>
      <w:r>
        <w:rPr>
          <w:rFonts w:cs="Calibri" w:ascii="Calibri" w:hAnsi="Calibri"/>
          <w:spacing w:val="-2"/>
          <w:sz w:val="22"/>
          <w:szCs w:val="22"/>
        </w:rPr>
        <w:t xml:space="preserve"> Клиентом </w:t>
      </w:r>
      <w:r>
        <w:rPr>
          <w:rFonts w:cs="Calibri" w:ascii="Calibri" w:hAnsi="Calibri"/>
          <w:sz w:val="22"/>
          <w:szCs w:val="22"/>
        </w:rPr>
        <w:t>документах,</w:t>
      </w:r>
      <w:r>
        <w:rPr>
          <w:rFonts w:cs="Calibri" w:ascii="Calibri" w:hAnsi="Calibri"/>
          <w:spacing w:val="-3"/>
          <w:sz w:val="22"/>
          <w:szCs w:val="22"/>
        </w:rPr>
        <w:t xml:space="preserve"> </w:t>
      </w:r>
      <w:r>
        <w:rPr>
          <w:rFonts w:cs="Calibri" w:ascii="Calibri" w:hAnsi="Calibri"/>
          <w:sz w:val="22"/>
          <w:szCs w:val="22"/>
        </w:rPr>
        <w:t>необходимая</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2"/>
          <w:sz w:val="22"/>
          <w:szCs w:val="22"/>
        </w:rPr>
        <w:t xml:space="preserve"> </w:t>
      </w:r>
      <w:r>
        <w:rPr>
          <w:rFonts w:cs="Calibri" w:ascii="Calibri" w:hAnsi="Calibri"/>
          <w:sz w:val="22"/>
          <w:szCs w:val="22"/>
        </w:rPr>
        <w:t>достижения указанных</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настоящем</w:t>
      </w:r>
      <w:r>
        <w:rPr>
          <w:rFonts w:cs="Calibri" w:ascii="Calibri" w:hAnsi="Calibri"/>
          <w:spacing w:val="-5"/>
          <w:sz w:val="22"/>
          <w:szCs w:val="22"/>
        </w:rPr>
        <w:t xml:space="preserve"> </w:t>
      </w:r>
      <w:r>
        <w:rPr>
          <w:rFonts w:cs="Calibri" w:ascii="Calibri" w:hAnsi="Calibri"/>
          <w:sz w:val="22"/>
          <w:szCs w:val="22"/>
        </w:rPr>
        <w:t>поручении</w:t>
      </w:r>
      <w:r>
        <w:rPr>
          <w:rFonts w:cs="Calibri" w:ascii="Calibri" w:hAnsi="Calibri"/>
          <w:spacing w:val="-4"/>
          <w:sz w:val="22"/>
          <w:szCs w:val="22"/>
        </w:rPr>
        <w:t xml:space="preserve"> </w:t>
      </w:r>
      <w:r>
        <w:rPr>
          <w:rFonts w:cs="Calibri" w:ascii="Calibri" w:hAnsi="Calibri"/>
          <w:sz w:val="22"/>
          <w:szCs w:val="22"/>
        </w:rPr>
        <w:t>целей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предусмотренная</w:t>
      </w:r>
      <w:r>
        <w:rPr>
          <w:rFonts w:cs="Calibri" w:ascii="Calibri" w:hAnsi="Calibri"/>
          <w:spacing w:val="-3"/>
          <w:sz w:val="22"/>
          <w:szCs w:val="22"/>
        </w:rPr>
        <w:t xml:space="preserve"> </w:t>
      </w:r>
      <w:r>
        <w:rPr>
          <w:rFonts w:cs="Calibri" w:ascii="Calibri" w:hAnsi="Calibri"/>
          <w:sz w:val="22"/>
          <w:szCs w:val="22"/>
        </w:rPr>
        <w:t>законодательством</w:t>
      </w:r>
      <w:r>
        <w:rPr>
          <w:rFonts w:cs="Calibri" w:ascii="Calibri" w:hAnsi="Calibri"/>
          <w:spacing w:val="-4"/>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p>
    <w:p>
      <w:pPr>
        <w:pStyle w:val="TextBody"/>
        <w:spacing w:lineRule="auto" w:line="252" w:before="134" w:after="0"/>
        <w:ind w:left="132" w:hanging="0"/>
        <w:jc w:val="both"/>
        <w:rPr>
          <w:rFonts w:ascii="Calibri" w:hAnsi="Calibri" w:cs="Calibri"/>
          <w:sz w:val="22"/>
          <w:szCs w:val="22"/>
        </w:rPr>
      </w:pPr>
      <w:r>
        <w:rPr>
          <w:rFonts w:cs="Calibri" w:ascii="Calibri" w:hAnsi="Calibri"/>
          <w:sz w:val="22"/>
          <w:szCs w:val="22"/>
        </w:rPr>
        <w:t>Содержащееся в настоящем пункте Договора поручение на обработку ПДн включает в себя совершение</w:t>
      </w:r>
      <w:r>
        <w:rPr>
          <w:rFonts w:cs="Calibri" w:ascii="Calibri" w:hAnsi="Calibri"/>
          <w:spacing w:val="1"/>
          <w:sz w:val="22"/>
          <w:szCs w:val="22"/>
        </w:rPr>
        <w:t xml:space="preserve"> </w:t>
      </w:r>
      <w:r>
        <w:rPr>
          <w:rFonts w:cs="Calibri" w:ascii="Calibri" w:hAnsi="Calibri"/>
          <w:sz w:val="22"/>
          <w:szCs w:val="22"/>
        </w:rPr>
        <w:t>следующих действий с ПДн: получение, сбор (включая сбор из общедоступных источников), запись,</w:t>
      </w:r>
      <w:r>
        <w:rPr>
          <w:rFonts w:cs="Calibri" w:ascii="Calibri" w:hAnsi="Calibri"/>
          <w:spacing w:val="1"/>
          <w:sz w:val="22"/>
          <w:szCs w:val="22"/>
        </w:rPr>
        <w:t xml:space="preserve"> </w:t>
      </w:r>
      <w:r>
        <w:rPr>
          <w:rFonts w:cs="Calibri" w:ascii="Calibri" w:hAnsi="Calibri"/>
          <w:sz w:val="22"/>
          <w:szCs w:val="22"/>
        </w:rPr>
        <w:t>систематизация,</w:t>
      </w:r>
      <w:r>
        <w:rPr>
          <w:rFonts w:cs="Calibri" w:ascii="Calibri" w:hAnsi="Calibri"/>
          <w:spacing w:val="-6"/>
          <w:sz w:val="22"/>
          <w:szCs w:val="22"/>
        </w:rPr>
        <w:t xml:space="preserve"> </w:t>
      </w:r>
      <w:r>
        <w:rPr>
          <w:rFonts w:cs="Calibri" w:ascii="Calibri" w:hAnsi="Calibri"/>
          <w:sz w:val="22"/>
          <w:szCs w:val="22"/>
        </w:rPr>
        <w:t>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с передачей и без передачи по локальной сети, с передачей и без передачи по информационно-телекоммуникационной сети «Интернет», как с использованием средств автоматизации, так и без использования таковых, в том числе в целях: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заключения и дальнейшего надлежащего исполнения Договора с Банком;</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централизованной обработки ПДн ресурсами программно-аппаратных комплексов, используемых Банком;</w:t>
      </w:r>
    </w:p>
    <w:p>
      <w:pPr>
        <w:pStyle w:val="TextBody"/>
        <w:ind w:left="130" w:hanging="0"/>
        <w:jc w:val="both"/>
        <w:rPr/>
      </w:pPr>
      <w:r>
        <w:rPr>
          <w:rFonts w:cs="Calibri" w:ascii="Calibri" w:hAnsi="Calibri"/>
          <w:sz w:val="22"/>
          <w:szCs w:val="22"/>
        </w:rPr>
        <w:t>Банк обязуется соблюдать принципы и правила обработки персональных данных Субъектов ПДн, предусмотренные Федеральным законом  № 152-ФЗ, а также соблюдать конфиденциальность персональных данных Субъектов ПДн и обеспечивать безопасность персональных данных Субъектов ПДн при их обработке. Требования к защите обрабатываемых персональных данных определяются Банком самостоятельно в соответствии со статьей 19 Федерального закона № 152-ФЗ.</w:t>
      </w:r>
    </w:p>
    <w:p>
      <w:pPr>
        <w:pStyle w:val="TextBody"/>
        <w:ind w:left="130" w:hanging="0"/>
        <w:jc w:val="both"/>
        <w:rPr/>
      </w:pPr>
      <w:r>
        <w:rPr>
          <w:rFonts w:cs="Calibri" w:ascii="Calibri" w:hAnsi="Calibri"/>
          <w:sz w:val="22"/>
          <w:szCs w:val="22"/>
        </w:rPr>
        <w:t>Клиент подтверждает, что предоставил субъектам персональных данных информацию, предусмотренную п. 3 ст. 18 Федерального закона № 152-ФЗ, а именно:</w:t>
      </w:r>
    </w:p>
    <w:p>
      <w:pPr>
        <w:pStyle w:val="Normal"/>
        <w:numPr>
          <w:ilvl w:val="0"/>
          <w:numId w:val="14"/>
        </w:numPr>
        <w:jc w:val="both"/>
        <w:rPr/>
      </w:pPr>
      <w:r>
        <w:rPr>
          <w:rFonts w:cs="Calibri" w:ascii="Calibri" w:hAnsi="Calibri"/>
        </w:rPr>
        <w:t>наименование и адрес Банка;</w:t>
      </w:r>
    </w:p>
    <w:p>
      <w:pPr>
        <w:pStyle w:val="Normal"/>
        <w:numPr>
          <w:ilvl w:val="0"/>
          <w:numId w:val="14"/>
        </w:numPr>
        <w:jc w:val="both"/>
        <w:rPr/>
      </w:pPr>
      <w:r>
        <w:rPr>
          <w:rFonts w:cs="Calibri" w:ascii="Calibri" w:hAnsi="Calibri"/>
        </w:rPr>
        <w:t>цель обработки персональных данных и ее правовое основание;</w:t>
      </w:r>
    </w:p>
    <w:p>
      <w:pPr>
        <w:pStyle w:val="Normal"/>
        <w:numPr>
          <w:ilvl w:val="0"/>
          <w:numId w:val="14"/>
        </w:numPr>
        <w:jc w:val="both"/>
        <w:rPr/>
      </w:pPr>
      <w:r>
        <w:rPr>
          <w:rFonts w:cs="Calibri" w:ascii="Calibri" w:hAnsi="Calibri"/>
        </w:rPr>
        <w:t>предполагаемые пользователи персональных данных;</w:t>
      </w:r>
    </w:p>
    <w:p>
      <w:pPr>
        <w:pStyle w:val="Normal"/>
        <w:numPr>
          <w:ilvl w:val="0"/>
          <w:numId w:val="14"/>
        </w:numPr>
        <w:jc w:val="both"/>
        <w:rPr/>
      </w:pPr>
      <w:r>
        <w:rPr>
          <w:rFonts w:cs="Calibri" w:ascii="Calibri" w:hAnsi="Calibri"/>
        </w:rPr>
        <w:t>установленные Федеральным законом № 152-ФЗ права субъекта персональных данных;</w:t>
      </w:r>
    </w:p>
    <w:p>
      <w:pPr>
        <w:pStyle w:val="Normal"/>
        <w:numPr>
          <w:ilvl w:val="0"/>
          <w:numId w:val="14"/>
        </w:numPr>
        <w:jc w:val="both"/>
        <w:rPr/>
      </w:pPr>
      <w:r>
        <w:rPr>
          <w:rFonts w:cs="Calibri" w:ascii="Calibri" w:hAnsi="Calibri"/>
        </w:rPr>
        <w:t>источник получения персональных данных.</w:t>
      </w:r>
    </w:p>
    <w:p>
      <w:pPr>
        <w:pStyle w:val="TextBody"/>
        <w:spacing w:before="115" w:after="0"/>
        <w:ind w:left="132" w:hanging="0"/>
        <w:jc w:val="both"/>
        <w:rPr>
          <w:rFonts w:ascii="Calibri" w:hAnsi="Calibri" w:cs="Calibri"/>
          <w:sz w:val="22"/>
          <w:szCs w:val="22"/>
        </w:rPr>
      </w:pPr>
      <w:r>
        <w:rPr>
          <w:rFonts w:cs="Calibri" w:ascii="Calibri" w:hAnsi="Calibri"/>
          <w:sz w:val="22"/>
          <w:szCs w:val="22"/>
        </w:rPr>
        <w:t>Обработка ПДн осуществляется Банком с применением следующих способов (но не ограничиваясь ими): хранение, запись на электронные носители и их хранение, составление перечней, передача с соблюдением принципов и правил обработки ПДн, установленных Законом, а также обеспечением конфиденциальности и безопасности ПДн при их обработке.</w:t>
      </w:r>
    </w:p>
    <w:p>
      <w:pPr>
        <w:pStyle w:val="TextBody"/>
        <w:ind w:left="130" w:hanging="0"/>
        <w:jc w:val="both"/>
        <w:rPr/>
      </w:pPr>
      <w:r>
        <w:rPr>
          <w:rFonts w:cs="Calibri" w:ascii="Calibri" w:hAnsi="Calibri"/>
          <w:sz w:val="22"/>
          <w:szCs w:val="22"/>
        </w:rPr>
        <w:t>Персональные данные обрабатываются в течение действия настоящего Договора, а также в течение 5 (пяти) лет с даты прекращения действия настоящего Договора.</w:t>
      </w:r>
    </w:p>
    <w:p>
      <w:pPr>
        <w:pStyle w:val="TextBody"/>
        <w:ind w:left="130" w:hanging="0"/>
        <w:jc w:val="both"/>
        <w:rPr/>
      </w:pPr>
      <w:r>
        <w:rPr>
          <w:rFonts w:cs="Calibri" w:ascii="Calibri" w:hAnsi="Calibri"/>
          <w:sz w:val="22"/>
          <w:szCs w:val="22"/>
        </w:rPr>
        <w:t>Обрабатываемые Банком персональные данные субъектов персональных данных подлежат уничтожению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pPr>
        <w:pStyle w:val="TextBody"/>
        <w:ind w:left="130" w:hanging="0"/>
        <w:jc w:val="both"/>
        <w:rPr>
          <w:rFonts w:ascii="Calibri" w:hAnsi="Calibri" w:cs="Calibri"/>
          <w:sz w:val="22"/>
          <w:szCs w:val="22"/>
        </w:rPr>
      </w:pPr>
      <w:r>
        <w:rPr>
          <w:rFonts w:cs="Calibri" w:ascii="Calibri" w:hAnsi="Calibri"/>
          <w:sz w:val="22"/>
          <w:szCs w:val="22"/>
        </w:rPr>
        <w:t>Настоящим Клиент, на основании и во исполнение статьи 431.2 Гражданского кодекса Российской Федерации, заверяет 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получении им согласия Субъектов ПДн на обработку ПДн Банком на вышеуказанных условиях, а также в уведомлении им этих лиц (Субъектов ПДн) о получении и осуществлении Банком обработки их 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том, что в случае изменения в составе Субъектов ПДн ПДн новых Субъектов ПДн будут переданы Банку только после получения от них согласия на обработку их ПДн Банком и уведомления новых Субъектов ПДн о получении и осуществлении Банком обработки их ПДн на условиях, изложенных выше.</w:t>
      </w:r>
    </w:p>
    <w:p>
      <w:pPr>
        <w:pStyle w:val="TextBody"/>
        <w:ind w:left="130" w:hanging="0"/>
        <w:jc w:val="both"/>
        <w:rPr>
          <w:rFonts w:ascii="Calibri" w:hAnsi="Calibri" w:cs="Calibri"/>
          <w:sz w:val="22"/>
          <w:szCs w:val="22"/>
        </w:rPr>
      </w:pPr>
      <w:r>
        <w:rPr>
          <w:rFonts w:cs="Calibri" w:ascii="Calibri" w:hAnsi="Calibri"/>
          <w:sz w:val="22"/>
          <w:szCs w:val="22"/>
        </w:rPr>
        <w:t>Клиент подтверждает, что ему известны правовые последствия недостоверности данных выше гарантий и заверений, предусмотренные пунктами 1 и 2 статьи 431.2 Гражданского кодекса Российской Федерации.</w:t>
      </w:r>
    </w:p>
    <w:p>
      <w:pPr>
        <w:pStyle w:val="TextBody"/>
        <w:ind w:left="130" w:hanging="0"/>
        <w:jc w:val="both"/>
        <w:rPr>
          <w:rFonts w:ascii="Calibri" w:hAnsi="Calibri" w:cs="Calibri"/>
          <w:sz w:val="22"/>
          <w:szCs w:val="22"/>
        </w:rPr>
      </w:pPr>
      <w:r>
        <w:rPr>
          <w:rFonts w:cs="Calibri" w:ascii="Calibri" w:hAnsi="Calibri"/>
          <w:sz w:val="22"/>
          <w:szCs w:val="22"/>
        </w:rPr>
        <w:t>В случае несоответствия действительности указанных в настоящем пункте гарантий Клиента о наличии у него письменного согласия вышеуказанных физических лиц на обработку их персональных данных в указанных целях, все расходы и убытки, которые может понести Банк в связи с обращением данных лиц за защитой своих прав, в полном объеме возлагаются на Клиента.</w:t>
      </w:r>
    </w:p>
    <w:p>
      <w:pPr>
        <w:pStyle w:val="TextBody"/>
        <w:ind w:left="130" w:hanging="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3" w:name="__RefHeading___Toc233966082"/>
      <w:bookmarkEnd w:id="43"/>
      <w:r>
        <w:rPr>
          <w:rFonts w:cs="Calibri" w:ascii="Calibri" w:hAnsi="Calibri"/>
          <w:sz w:val="22"/>
          <w:szCs w:val="22"/>
        </w:rPr>
        <w:t xml:space="preserve">ПОРЯДОК ИСПОЛЬЗОВАНИЯ ЭЛЕКТРОННОГО СРЕДСТВА ПЛАТЕЖА </w:t>
      </w:r>
    </w:p>
    <w:p>
      <w:pPr>
        <w:pStyle w:val="Style27"/>
        <w:ind w:left="567"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информирует (уведомляет) Клиента о совершении каждой операции с использованием ЭСП</w:t>
      </w:r>
      <w:r>
        <w:rPr>
          <w:rStyle w:val="FootnoteCharacters"/>
          <w:rStyle w:val="FootnoteAnchor"/>
          <w:rFonts w:cs="Calibri" w:ascii="Calibri" w:hAnsi="Calibri"/>
        </w:rPr>
        <w:footnoteReference w:id="6"/>
      </w:r>
      <w:r>
        <w:rPr>
          <w:rFonts w:cs="Calibri" w:ascii="Calibri" w:hAnsi="Calibri"/>
        </w:rPr>
        <w:t xml:space="preserve"> в порядке, предусмотренном настоящими Правилами,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 и/или «Условиями выдачи и использования Корпоративных банковских карт АО «ВЛАДБИЗНЕСБАНК» и/или «Условиями обслуживания в Системе ДБО в АО «ВЛАДБИЗНЕСБАНК», которые являются приложениями к настоящим Правилам.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Использование клиентом ЭСП может быть приостановлено или прекращено Банком:</w:t>
      </w:r>
    </w:p>
    <w:p>
      <w:pPr>
        <w:pStyle w:val="Style27"/>
        <w:numPr>
          <w:ilvl w:val="2"/>
          <w:numId w:val="6"/>
        </w:numPr>
        <w:tabs>
          <w:tab w:val="left" w:pos="860" w:leader="none"/>
        </w:tabs>
        <w:spacing w:lineRule="auto" w:line="254"/>
        <w:ind w:left="1276" w:hanging="709"/>
        <w:jc w:val="both"/>
        <w:rPr>
          <w:rFonts w:ascii="Calibri" w:hAnsi="Calibri" w:cs="Calibri"/>
        </w:rPr>
      </w:pPr>
      <w:r>
        <w:rPr>
          <w:rFonts w:cs="Calibri" w:ascii="Calibri" w:hAnsi="Calibri"/>
        </w:rPr>
        <w:t>на основании полученного от Клиента уведомления;</w:t>
      </w:r>
    </w:p>
    <w:p>
      <w:pPr>
        <w:pStyle w:val="Style27"/>
        <w:numPr>
          <w:ilvl w:val="2"/>
          <w:numId w:val="6"/>
        </w:numPr>
        <w:tabs>
          <w:tab w:val="left" w:pos="860" w:leader="none"/>
        </w:tabs>
        <w:spacing w:lineRule="auto" w:line="256"/>
        <w:ind w:left="1276" w:hanging="709"/>
        <w:jc w:val="both"/>
        <w:rPr/>
      </w:pPr>
      <w:r>
        <w:rPr>
          <w:rFonts w:cs="Calibri" w:ascii="Calibri" w:hAnsi="Calibri"/>
        </w:rPr>
        <w:t>по инициативе Банка в рамках исполнения законодательства РФ, в том числе в целях предотвращения операции без добровольного согласия Клиента;</w:t>
      </w:r>
    </w:p>
    <w:p>
      <w:pPr>
        <w:pStyle w:val="Style27"/>
        <w:tabs>
          <w:tab w:val="left" w:pos="860" w:leader="none"/>
        </w:tabs>
        <w:spacing w:lineRule="auto" w:line="256"/>
        <w:ind w:left="1276" w:hanging="0"/>
        <w:jc w:val="both"/>
        <w:rPr/>
      </w:pPr>
      <w:r>
        <w:rPr>
          <w:rFonts w:cs="Calibri" w:ascii="Calibri" w:hAnsi="Calibri"/>
        </w:rPr>
        <w:t>Порядок взаимодействия Банка и Клиента в целях предотвращения операции без добровольного согласия Клиента приведен в разделе 5 Правил.</w:t>
      </w:r>
    </w:p>
    <w:p>
      <w:pPr>
        <w:pStyle w:val="Style27"/>
        <w:numPr>
          <w:ilvl w:val="2"/>
          <w:numId w:val="6"/>
        </w:numPr>
        <w:tabs>
          <w:tab w:val="left" w:pos="860" w:leader="none"/>
        </w:tabs>
        <w:spacing w:lineRule="auto" w:line="254"/>
        <w:ind w:left="1276" w:hanging="709"/>
        <w:jc w:val="both"/>
        <w:rPr>
          <w:rFonts w:ascii="Calibri" w:hAnsi="Calibri" w:cs="Calibri"/>
        </w:rPr>
      </w:pPr>
      <w:r>
        <w:rPr>
          <w:rFonts w:cs="Calibri" w:ascii="Calibri" w:hAnsi="Calibri"/>
        </w:rPr>
        <w:t>по инициативе Банка при нарушении клиентом порядка использования ЭСП в соответствии с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При приостановлении или прекращении использования клиентом ЭСП в случаях, предусмотренных настоящими Правилами и законодательством РФ, Банк в день такого приостановления или прекращения предоставляет Клиенту информацию о приостановлении или прекращении использования ЭСП с указанием причины такого приостановления или прекращения любым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утраты ЭСП и (или) его использования без добровольного согласия клиента клиент обязан незамедлительно уведомить Банк об этом в порядке, предусмотренном «Условиями выдачи и использования Корпоративных банковских карт АО «ВЛАДБИЗНЕСБАНК» и «Условиями обслуживания в Системе ДБО в АО «ВЛАДБИЗНЕСБАНК» не позднее дня, следующего за днем получения от Банка уведомления о совершенной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Банк не исполнил обязанность по информированию Клиента о совершенной операции с использованием ЭСП, Банк обязан возместить Клиенту сумму операции, о которой клиент не был проинформирован и которая была совершена без добровольного согласия клиента, в течение 30 дней после получения заявления клиента о возмещении суммы операции, совершенной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исполнил обязанность по информированию Клиента о совершенной операции с использованием ЭСП и Клиент не направил в Банк уведомление об утрате ЭСП и (или) его использования без добровольного согласия Клиента, Банк не обязан возмещать Клиенту сумму операции, совершенной без добровольного согласия клиента, за исключением случая, установленного частью 3.13 статьи 8 Федерального закона №161-ФЗ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исполняет обязанность по уведомлению клиента - физического лица о совершенной операции </w:t>
      </w:r>
      <w:r>
        <w:rPr>
          <w:rFonts w:eastAsia="Calibri" w:cs="Calibri" w:ascii="Calibri" w:hAnsi="Calibri"/>
          <w:lang w:eastAsia="ru-RU"/>
        </w:rPr>
        <w:t xml:space="preserve">с использованием ЭСП </w:t>
      </w:r>
      <w:r>
        <w:rPr>
          <w:rFonts w:cs="Calibri" w:ascii="Calibri" w:hAnsi="Calibri"/>
        </w:rPr>
        <w:t xml:space="preserve">и клиент - физическое лицо направил в Банк уведомление об утрате </w:t>
      </w:r>
      <w:r>
        <w:rPr>
          <w:rFonts w:eastAsia="Calibri" w:cs="Calibri" w:ascii="Calibri" w:hAnsi="Calibri"/>
          <w:lang w:eastAsia="ru-RU"/>
        </w:rPr>
        <w:t>ЭСП</w:t>
      </w:r>
      <w:r>
        <w:rPr>
          <w:rFonts w:cs="Calibri" w:ascii="Calibri" w:hAnsi="Calibri"/>
        </w:rPr>
        <w:t xml:space="preserve"> и (или) о его использовании без согласия клиента, за исключением случая, установленного частью 3.13 статьи 8 </w:t>
      </w:r>
      <w:r>
        <w:rPr>
          <w:rFonts w:eastAsia="Calibri" w:cs="Calibri" w:ascii="Calibri" w:hAnsi="Calibri"/>
          <w:lang w:eastAsia="ru-RU"/>
        </w:rPr>
        <w:t xml:space="preserve">Федерального </w:t>
      </w:r>
      <w:r>
        <w:rPr>
          <w:rFonts w:cs="Calibri" w:ascii="Calibri" w:hAnsi="Calibri"/>
        </w:rPr>
        <w:t>закона №161-ФЗ, Банк обязан возместить Клиенту сумму указанной операции, совершенной до момента направления клиентом - физическим лицом уведомления. В указанном случае Банк обязан возместить сумму операции в течение 30 дней после получения заявления клиента - физического лица о возмещении суммы операции, а в случае трансграничного перевода денежных средств - в течение 60 дней. В случае нарушения Клиентом порядка использования ЭСП, что повлекло совершение указанной операции, у Банка отсутствует обязанность возместить Клиенту сумму такой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рассматривает заявление Клиента, в том числе при возникновении споров, связанных с использованием Клиентом его ЭСП, и по результатам его рассмотрения направляет Клиенту ответ на обращение в течение 15 рабочих дней со дня регистрации обращения. В случае необходимости Банк вправе продлить срок рассмотрения заявления до 30 (Тридцати) календарных дней со дня получения/регистрации такого заявления </w:t>
      </w:r>
      <w:bookmarkStart w:id="44" w:name="_Hlk506973904"/>
      <w:r>
        <w:rPr>
          <w:rFonts w:cs="Calibri" w:ascii="Calibri" w:hAnsi="Calibri"/>
        </w:rPr>
        <w:t>Банком</w:t>
      </w:r>
      <w:bookmarkEnd w:id="44"/>
      <w:r>
        <w:rPr>
          <w:rFonts w:cs="Calibri" w:ascii="Calibri" w:hAnsi="Calibri"/>
        </w:rPr>
        <w:t>, а также до 60 (Шестидесяти) календарных дней со дня получения/регистрации заявления Банком в случае использования ЭСП для осуществления трансграничного перевода денежных средств.</w:t>
      </w:r>
    </w:p>
    <w:p>
      <w:pPr>
        <w:pStyle w:val="Style27"/>
        <w:tabs>
          <w:tab w:val="left" w:pos="546" w:leader="none"/>
        </w:tabs>
        <w:spacing w:lineRule="auto" w:line="252" w:before="118" w:after="0"/>
        <w:ind w:left="132" w:hanging="0"/>
        <w:jc w:val="both"/>
        <w:rPr/>
      </w:pPr>
      <w:r>
        <w:rPr>
          <w:rFonts w:cs="Calibri" w:ascii="Calibri" w:hAnsi="Calibri"/>
        </w:rPr>
        <w:t>Ответ на заявление, а также уведомление о регистрации, уведомление о продлении срока направляются Клиенту в зависимости от способа поступления обращения или способом, указанным Клиентом, в заявлении.</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В случае принятия решения о выплате денежных средств выплата производится Банком в срок до 180 (Ста восьмидесяти) календарных дней, если иной срок не установлен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надлежащего исполнения Банком требований, предусмотренных частями 3.1 - 3.5, 3.8 - 3.11 статьи 8, а также частями 11.2 - 11.11 статьи 9 Федерального закона №161-ФЗ.</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проведения Клиентом операций с использованием ЭСП, если Банк, в силу технологических особенностей проведения таких операций, не получает распоряжение Клиента на перевод денежных средств в момент ее совершения (например, ввод реквизитов ЭСП на сторонних сайтах, в том числе в рамках сервисов пополнения платежных карт сторонних банков).</w:t>
      </w:r>
    </w:p>
    <w:p>
      <w:pPr>
        <w:pStyle w:val="Heading3"/>
        <w:numPr>
          <w:ilvl w:val="3"/>
          <w:numId w:val="1"/>
        </w:numPr>
        <w:tabs>
          <w:tab w:val="left" w:pos="363" w:leader="none"/>
        </w:tabs>
        <w:ind w:left="362" w:hanging="0"/>
        <w:jc w:val="both"/>
        <w:rPr>
          <w:rFonts w:ascii="Calibri" w:hAnsi="Calibri" w:cs="Calibri"/>
          <w:sz w:val="22"/>
          <w:szCs w:val="22"/>
        </w:rPr>
      </w:pPr>
      <w:bookmarkStart w:id="45" w:name="_Hlk107476843"/>
      <w:bookmarkStart w:id="46" w:name="_bookmark2"/>
      <w:bookmarkStart w:id="47" w:name="_Hlk107476843"/>
      <w:bookmarkStart w:id="48" w:name="_bookmark2"/>
      <w:bookmarkEnd w:id="47"/>
      <w:bookmarkEnd w:id="48"/>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9" w:name="__RefHeading___Toc233966083"/>
      <w:bookmarkEnd w:id="49"/>
      <w:r>
        <w:rPr>
          <w:rFonts w:cs="Calibri" w:ascii="Calibri" w:hAnsi="Calibri"/>
          <w:sz w:val="21"/>
          <w:szCs w:val="21"/>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pPr>
      <w:bookmarkStart w:id="50" w:name="_Hlk175134651"/>
      <w:r>
        <w:rPr>
          <w:rFonts w:cs="Calibri" w:ascii="Calibri" w:hAnsi="Calibri"/>
        </w:rPr>
        <w:t xml:space="preserve">В рамках исполнения требований Федерального закона №161-ФЗ в части </w:t>
      </w:r>
      <w:r>
        <w:rPr>
          <w:rFonts w:cs="Calibri" w:ascii="Calibri" w:hAnsi="Calibri"/>
          <w:bCs/>
        </w:rPr>
        <w:t>выявления Клиентов Банка, сведения о которых и/или их ЭСП содержатся в базе данных Банка России, в том числе в федеральных органах исполнительной власти в сфере внутренних дел о совершенных противоправных действиях, Банк</w:t>
      </w:r>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Приостанавливает использование Клиентом ЭСП</w:t>
      </w:r>
      <w:r>
        <w:rPr>
          <w:rStyle w:val="FootnoteCharacters"/>
          <w:rStyle w:val="FootnoteAnchor"/>
          <w:rFonts w:cs="Calibri" w:ascii="Calibri" w:hAnsi="Calibri"/>
        </w:rPr>
        <w:footnoteReference w:id="7"/>
      </w:r>
      <w:r>
        <w:rPr>
          <w:rFonts w:cs="Calibri" w:ascii="Calibri" w:hAnsi="Calibri"/>
        </w:rPr>
        <w:t>,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в том числе сведения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попытках осуществления переводов денежных средств без добровольного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день приостановления использования Клиентом ЭСП Банк незамедлительно уведомляет Клиента </w:t>
      </w:r>
      <w:r>
        <w:rPr>
          <w:rFonts w:cs="Calibri"/>
        </w:rPr>
        <w:t>любым</w:t>
      </w:r>
      <w:r>
        <w:rPr>
          <w:rFonts w:cs="Calibri" w:ascii="Calibri" w:hAnsi="Calibri"/>
        </w:rPr>
        <w:t xml:space="preserve">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о причине приостановления использования ЭСП;</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 xml:space="preserve">о праве Клиента подать в </w:t>
      </w:r>
      <w:hyperlink r:id="rId16">
        <w:r>
          <w:rPr>
            <w:rStyle w:val="InternetLink"/>
            <w:rFonts w:cs="Calibri" w:ascii="Calibri" w:hAnsi="Calibri"/>
            <w:color w:val="000000"/>
            <w:u w:val="none"/>
          </w:rPr>
          <w:t>порядке</w:t>
        </w:r>
      </w:hyperlink>
      <w:r>
        <w:rPr/>
        <w:t xml:space="preserve">, </w:t>
      </w:r>
      <w:r>
        <w:rPr>
          <w:rFonts w:cs="Calibri" w:ascii="Calibri" w:hAnsi="Calibri"/>
        </w:rPr>
        <w:t>установленном Банком России, заявление в Банк России, в том числе через Банк,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p>
    <w:p>
      <w:pPr>
        <w:pStyle w:val="Style27"/>
        <w:widowControl/>
        <w:autoSpaceDE w:val="true"/>
        <w:spacing w:lineRule="auto" w:line="256" w:before="0" w:after="160"/>
        <w:ind w:left="1134" w:hanging="0"/>
        <w:contextualSpacing/>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вправе подать заявление в Банк России,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 следующими способами: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самостоятельно в электронном виде на официальном сайте Банка России в информационно-телекоммуникационной сети "Интернет" посредством использования раздела "Интернет-приемная" (Отправить обращение в электронном виде/Направить обращение/Информационная безопасность/Исключить данные из базы данных Банка России о случаях и попытках совершения операций без согласия клиента), или</w:t>
      </w:r>
    </w:p>
    <w:p>
      <w:pPr>
        <w:pStyle w:val="Style27"/>
        <w:numPr>
          <w:ilvl w:val="0"/>
          <w:numId w:val="9"/>
        </w:numPr>
        <w:tabs>
          <w:tab w:val="left" w:pos="1134" w:leader="none"/>
        </w:tabs>
        <w:spacing w:lineRule="auto" w:line="254" w:before="132" w:after="0"/>
        <w:ind w:left="993" w:hanging="284"/>
        <w:jc w:val="both"/>
        <w:rPr/>
      </w:pPr>
      <w:r>
        <w:rPr>
          <w:rFonts w:cs="Calibri" w:ascii="Calibri" w:hAnsi="Calibri"/>
        </w:rPr>
        <w:t>через Банк, путем оформления заявления.</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Мотивированное решение об удовлетворении или об отказе в удовлетворении заявления, принимается Банком России</w:t>
      </w:r>
      <w:r>
        <w:rPr>
          <w:rStyle w:val="FootnoteCharacters"/>
          <w:rStyle w:val="FootnoteAnchor"/>
          <w:rFonts w:cs="Calibri" w:ascii="Calibri" w:hAnsi="Calibri"/>
        </w:rPr>
        <w:footnoteReference w:id="8"/>
      </w:r>
      <w:r>
        <w:rPr>
          <w:rFonts w:cs="Calibri" w:ascii="Calibri" w:hAnsi="Calibri"/>
        </w:rPr>
        <w:t>, в срок, не превышающий 15 рабочих дней. Решение об отказе в удовлетворении таких заявлений может быть обжаловано в суд в соответствии с законодательством Российской Федерации.</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 получении от Банка России мотивированного решения по заявлению Клиента Банк направляет его клиенту любым из способов, указанных в настоящем пункте, по выбору Банка, не позднее рабочего дня, следующего за днем получения указанного мотивированного решения.</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Банком от Банка России, информации об исключении сведений, относящихся к клиенту и (или) его ЭСП, из базы данных о случаях и попытках осуществления переводов денежных средств без добровольного согласия клиента Банк незамедлительно возобновляет использование Клиентом ЭСП и незамедлительно уведомляет Клиента любым из способов, указанных в настоящем пункте, по выбору Банка, о возможности использования ЭСП при отсутствии иных оснований для приостановления использования ЭСП клиента в соответствии с законодательством РФ или настоящими Правилами.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 xml:space="preserve">В рамках исполнения требований </w:t>
      </w:r>
      <w:r>
        <w:rPr>
          <w:rFonts w:cs="Calibri" w:ascii="Calibri" w:hAnsi="Calibri"/>
        </w:rPr>
        <w:t>Федерального закона № 161-ФЗ в части проверки наличия признаков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Банк:</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 xml:space="preserve">Осуществляет проверку наличия признаков осуществления перевода денежных средств без добровольного согласия Клиента, до момента списания денежных средств Клиента (в случае совершения </w:t>
      </w:r>
      <w:r>
        <w:rPr>
          <w:rFonts w:cs="Calibri" w:ascii="Calibri" w:hAnsi="Calibri"/>
        </w:rPr>
        <w:t>операции</w:t>
      </w:r>
      <w:r>
        <w:rPr>
          <w:rFonts w:eastAsia="Calibri" w:cs="Calibri" w:ascii="Calibri" w:hAnsi="Calibri"/>
          <w:lang w:eastAsia="ru-RU"/>
        </w:rPr>
        <w:t xml:space="preserve">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в том числе , а также в рамках операций по возврату денежных средств, полученных при оплате по QR-коду в торгово-сервисных предприятиях с использованием системы быстрых платежей.) либо при приеме к исполнению распоряжения клиента (при осуществлении перевода денежных средств в иных случаях).</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eastAsia="Calibri" w:cs="Calibri" w:ascii="Calibri" w:hAnsi="Calibri"/>
          <w:lang w:eastAsia="ru-RU"/>
        </w:rPr>
        <w:t xml:space="preserve">При выявлении операции, соответствующей признакам осуществления перевода денежных средств без добровольного согласия клиента (за исключением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приостанавливает прием к исполнению распоряжения клиента на два дня. </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При выявлении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соответствующих признакам осуществления перевода денежных средств без добровольного согласия клиента, отказывает в совершении соответствующей операции (перевода).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Банк уведомляет Клиента о приостановлении приема к исполнению его распоряжения/об отказе в совершении операции л</w:t>
      </w:r>
      <w:r>
        <w:rPr>
          <w:rFonts w:cs="Calibri" w:ascii="Calibri" w:hAnsi="Calibri"/>
        </w:rPr>
        <w:t xml:space="preserve">юбым </w:t>
      </w:r>
      <w:r>
        <w:rPr>
          <w:rFonts w:eastAsia="Calibri" w:cs="Calibri" w:ascii="Calibri" w:hAnsi="Calibri"/>
          <w:lang w:eastAsia="ru-RU"/>
        </w:rPr>
        <w:t>из</w:t>
      </w:r>
      <w:r>
        <w:rPr>
          <w:rFonts w:cs="Calibri" w:ascii="Calibri" w:hAnsi="Calibri"/>
        </w:rPr>
        <w:t xml:space="preserve"> способов по выбору </w:t>
      </w:r>
      <w:r>
        <w:rPr>
          <w:rFonts w:eastAsia="Calibri" w:cs="Calibri" w:ascii="Calibri" w:hAnsi="Calibri"/>
          <w:lang w:eastAsia="ru-RU"/>
        </w:rPr>
        <w:t>Банка:</w:t>
      </w:r>
      <w:r>
        <w:rPr>
          <w:rFonts w:cs="Calibri" w:ascii="Calibri" w:hAnsi="Calibri"/>
        </w:rPr>
        <w:t xml:space="preserve">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Клиент</w:t>
      </w:r>
      <w:r>
        <w:rPr>
          <w:rFonts w:cs="Calibri" w:ascii="Calibri" w:hAnsi="Calibri"/>
        </w:rPr>
        <w:t xml:space="preserve"> может подтвердить распоряжение или отказаться от его проведения не позднее одного дня, следующего за днем приостановления Банком приема к исполнению указанного распоряжения, </w:t>
      </w:r>
      <w:bookmarkStart w:id="51" w:name="_Hlk175237048"/>
      <w:bookmarkEnd w:id="51"/>
      <w:r>
        <w:rPr>
          <w:rFonts w:cs="Calibri" w:ascii="Calibri" w:hAnsi="Calibri"/>
        </w:rPr>
        <w:t>а также совершить повторную операцию.</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не содержится в базе данных Банка России</w:t>
      </w:r>
      <w:r>
        <w:rPr>
          <w:rFonts w:eastAsia="Calibri" w:cs="Calibri" w:ascii="Calibri" w:hAnsi="Calibri"/>
          <w:lang w:eastAsia="ru-RU"/>
        </w:rPr>
        <w:t xml:space="preserve"> о случаях и попытках осуществления переводов денежных средств без добровольного согласия клиента, </w:t>
      </w:r>
      <w:r>
        <w:rPr>
          <w:rFonts w:cs="Calibri" w:ascii="Calibri" w:hAnsi="Calibri"/>
        </w:rPr>
        <w:t xml:space="preserve">Клиент может подтвердить распоряжение или отказаться от его проведения способами, предусмотренными настоящими Правилами, в том числе </w:t>
      </w:r>
      <w:r>
        <w:rPr>
          <w:rFonts w:eastAsia="Calibri" w:cs="Calibri" w:ascii="Calibri" w:hAnsi="Calibri"/>
          <w:lang w:eastAsia="ru-RU"/>
        </w:rPr>
        <w:t>посредством телефонной связи.</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При получении от Клиента подтверждения распоряжения или осуществлении действий по совершению клиентом повторной операции Банк обязан незамедлительно принять к исполнению подтвержденное распоряжение клиента или совершить повторную операцию, при отсутствии иных установленных законодательством Российской Федерации оснований не принимать распоряжение клиента к исполнению.</w:t>
      </w:r>
    </w:p>
    <w:p>
      <w:pPr>
        <w:pStyle w:val="Style27"/>
        <w:tabs>
          <w:tab w:val="left" w:pos="1560" w:leader="none"/>
        </w:tabs>
        <w:spacing w:lineRule="auto" w:line="254" w:before="132" w:after="0"/>
        <w:ind w:left="142" w:hanging="0"/>
        <w:jc w:val="both"/>
        <w:rPr>
          <w:rFonts w:ascii="Calibri" w:hAnsi="Calibri" w:cs="Calibri"/>
        </w:rPr>
      </w:pPr>
      <w:r>
        <w:rPr>
          <w:rFonts w:eastAsia="Calibri" w:cs="Calibri" w:ascii="Calibri" w:hAnsi="Calibri"/>
          <w:lang w:eastAsia="ru-RU"/>
        </w:rPr>
        <w:t>При неполучении от Клиента подтверждения распоряжения, указанное распоряжение считается не принятым к исполнению, а при осуществлении действий по совершению клиентом повторной операции способом, не предусмотренным настоящими Правилами, повторная операция считается несовершенной.</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содержится в базе данных Банка России</w:t>
      </w:r>
      <w:r>
        <w:rPr>
          <w:rFonts w:eastAsia="Calibri" w:cs="Calibri" w:ascii="Calibri" w:hAnsi="Calibri"/>
          <w:lang w:eastAsia="ru-RU"/>
        </w:rPr>
        <w:t xml:space="preserve"> о случаях и попытках </w:t>
      </w:r>
      <w:r>
        <w:rPr>
          <w:rFonts w:cs="Calibri" w:ascii="Calibri" w:hAnsi="Calibri"/>
        </w:rPr>
        <w:t>осуществления</w:t>
      </w:r>
      <w:r>
        <w:rPr>
          <w:rFonts w:eastAsia="Calibri" w:cs="Calibri" w:ascii="Calibri" w:hAnsi="Calibri"/>
          <w:lang w:eastAsia="ru-RU"/>
        </w:rPr>
        <w:t xml:space="preserve"> переводов денежных средств без добровольного согласия клиента, </w:t>
      </w:r>
      <w:r>
        <w:rPr>
          <w:rFonts w:cs="Calibri" w:ascii="Calibri" w:hAnsi="Calibri"/>
        </w:rPr>
        <w:t xml:space="preserve">Клиент обязан подтвердить распоряжение </w:t>
      </w:r>
      <w:r>
        <w:rPr>
          <w:rFonts w:eastAsia="Calibri" w:cs="Calibri" w:ascii="Calibri" w:hAnsi="Calibri"/>
          <w:lang w:eastAsia="ru-RU"/>
        </w:rPr>
        <w:t>посредством Системы ДБО или путем обращения в Банк, представив письменное заявление по форме Банка или в свободной форме.</w:t>
      </w:r>
    </w:p>
    <w:p>
      <w:pPr>
        <w:pStyle w:val="Style27"/>
        <w:tabs>
          <w:tab w:val="left" w:pos="1560" w:leader="none"/>
        </w:tabs>
        <w:spacing w:lineRule="auto" w:line="254" w:before="132" w:after="0"/>
        <w:ind w:left="142" w:hanging="0"/>
        <w:jc w:val="both"/>
        <w:rPr/>
      </w:pPr>
      <w:r>
        <w:rPr>
          <w:rFonts w:eastAsia="Calibri" w:cs="Calibri" w:ascii="Calibri" w:hAnsi="Calibri"/>
          <w:lang w:eastAsia="ru-RU"/>
        </w:rPr>
        <w:t xml:space="preserve">В случае, если, несмотря на направление клиентом подтверждения распоряжения или осуществление действий по совершению повторной операции, Банк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Банк приостанавливает прием к исполнению подтвержденного распоряжения клиента на два дня со дня направления клиентом подтверждения распоряжения или отказывает в совершении клиентом повторной операции.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 xml:space="preserve">По истечении двух дней со дня направления клиентом подтверждения распоряжения Банк незамедлительно принимает к исполнению подтвержденное распоряжение клиента при отсутствии иных установленных законодательством РФ оснований не принимать подтвержденное распоряжение клиента к исполнению.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В случае отказа в совершении клиентом повторной операции по истечении двух дней со дня осуществления действий по совершению клиентом повторной операции Банк обязан совершить последующую повторную операцию клиента при отсутствии иных установленных законодательством РФ оснований не совершать последующую повторную операцию клиента.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 xml:space="preserve">Действия, указанные в п.5.2 настоящих Правил не распространяется на случаи осуществления переводов денежных средств, являющихся заработной платой и (или) иными доходами, в отношении которых статьей 99 </w:t>
      </w:r>
      <w:r>
        <w:rPr>
          <w:rFonts w:cs="Calibri" w:ascii="Calibri" w:hAnsi="Calibri"/>
        </w:rPr>
        <w:t>Федерального</w:t>
      </w:r>
      <w:bookmarkEnd w:id="50"/>
      <w:r>
        <w:rPr>
          <w:rFonts w:eastAsia="Calibri" w:cs="Calibri" w:ascii="Calibri" w:hAnsi="Calibri"/>
          <w:lang w:eastAsia="ru-RU"/>
        </w:rPr>
        <w:t xml:space="preserve"> закона №229-ФЗ 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№229-ФЗ не может быть обращено взыскание.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cs="Calibri" w:ascii="Calibri" w:hAnsi="Calibri"/>
        </w:rPr>
        <w:t>В случае, если Банк, обслуживающий плательщика, получает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и после получения от Банка России указанной информации исполняет распоряжение Клиента об осуществлении перевода денежных средств или совершает операцию с использованием платежных карт, перевод электронных денежных средств или перевод денежных средств с использованием сервиса быстрых платежей платежной системы Банка России, соответствующие признакам осуществления перевода денежных средств без добровольного согласия клиента, Банк, обслуживающий плательщика, обязан возместить Клиенту сумму перевода денежных средств или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без добровольного согласия клиента в течение 30 (тридцати) календарных дней, следующих за днем получения соответствующего заявления Клиента.</w:t>
      </w:r>
    </w:p>
    <w:p>
      <w:pPr>
        <w:pStyle w:val="Heading3"/>
        <w:numPr>
          <w:ilvl w:val="3"/>
          <w:numId w:val="1"/>
        </w:numPr>
        <w:tabs>
          <w:tab w:val="left" w:pos="363" w:leader="none"/>
        </w:tabs>
        <w:ind w:left="0" w:hanging="0"/>
        <w:jc w:val="both"/>
        <w:rPr>
          <w:rFonts w:ascii="Calibri" w:hAnsi="Calibri" w:eastAsia="Calibri" w:cs="Calibri"/>
          <w:sz w:val="22"/>
          <w:szCs w:val="22"/>
          <w:lang w:eastAsia="ru-RU"/>
        </w:rPr>
      </w:pPr>
      <w:bookmarkStart w:id="52" w:name="_Hlk175144693"/>
      <w:bookmarkStart w:id="53" w:name="_Hlk175144693"/>
      <w:bookmarkEnd w:id="53"/>
      <w:r>
        <w:rPr>
          <w:rFonts w:eastAsia="Calibri" w:cs="Calibri" w:ascii="Calibri" w:hAnsi="Calibri"/>
          <w:sz w:val="22"/>
          <w:szCs w:val="22"/>
          <w:lang w:eastAsia="ru-RU"/>
        </w:rPr>
      </w:r>
    </w:p>
    <w:p>
      <w:pPr>
        <w:pStyle w:val="Heading3"/>
        <w:numPr>
          <w:ilvl w:val="0"/>
          <w:numId w:val="6"/>
        </w:numPr>
        <w:tabs>
          <w:tab w:val="left" w:pos="363" w:leader="none"/>
        </w:tabs>
        <w:jc w:val="both"/>
        <w:rPr>
          <w:rFonts w:ascii="Calibri" w:hAnsi="Calibri" w:cs="Calibri"/>
          <w:sz w:val="22"/>
          <w:szCs w:val="22"/>
        </w:rPr>
      </w:pPr>
      <w:bookmarkStart w:id="54" w:name="__RefHeading___Toc233966084"/>
      <w:bookmarkEnd w:id="54"/>
      <w:r>
        <w:rPr>
          <w:rFonts w:cs="Calibri" w:ascii="Calibri" w:hAnsi="Calibri"/>
          <w:sz w:val="22"/>
          <w:szCs w:val="22"/>
        </w:rPr>
        <w:t>ПОРЯДОК РАССМОТРЕНИЯ БАНКОМ ОБРАЩЕНИЙ КЛИЕНТА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Рассмотрение обращений Клиента Банка осуществляется в соответствии с требованиями Федерального закона от 02.12.1990 №395-1 "О банках и банковской деятельности", другими федеральными законами РФ и настоящими Правилами.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Направить обращение Клиент (далее – Заявитель) может посредством Системы ДБО, почтовой связи или нарочным на бумажном носителе на адрес места нахождения Банка/офиса Банка, в офисах Банка, на адрес электронной почты Банка </w:t>
      </w:r>
      <w:hyperlink r:id="rId17">
        <w:r>
          <w:rPr>
            <w:rStyle w:val="InternetLink"/>
            <w:rFonts w:cs="Calibri" w:ascii="Calibri" w:hAnsi="Calibri"/>
          </w:rPr>
          <w:t>info@vlbb.ru</w:t>
        </w:r>
      </w:hyperlink>
      <w:r>
        <w:rPr>
          <w:rFonts w:cs="Calibri" w:ascii="Calibri" w:hAnsi="Calibri"/>
        </w:rPr>
        <w:t>.</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Обращение должно содержать фамилию, имя и отчество (при наличии) Заявителя, контактный телефон, предмет, суть и обстоятельства, подтверждающие обращение.</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В обращении/претензии Заявителя, содержащем(-ей) требования имущественного характера и/или оспаривание проведенной операции, также должны быть указаны реквизиты документа, удостоверяющего личность.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 обращению/претензии, связанному(-ой) с несогласием с какой-либо из совершенных операций, дополнительно должны быть приложены (при наличии их у Заявителя) документы (их копии), подтверждающие обоснованность претензии.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рассматривает обращение и по результатам его рассмотрения направляет Заявителю ответ на обращение в течение 15 рабочих дней со дня регистрации обращения, если иные сроки не предусмотрены другими федеральными законами РФ и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необходимости запроса дополнительных документов и материалов в целях объективного и всестороннего рассмотрения обращения Банк вправе продлить срок рассмотрения обращения, но не более чем на 10 рабочих дней, если иное не предусмотрено федеральными законами и настоящими Правилами. Банк уведомляет заявителя о продлении срока рассмотрения обращения с указанием обоснования такого продления, направив заявителю соответствующее уведомление.</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настоящими Правилами.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будет направлен способом, указанным в обращении.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Ответ на обращение по существу не дается Банком в следующих случаях:</w:t>
      </w:r>
    </w:p>
    <w:p>
      <w:pPr>
        <w:pStyle w:val="Style27"/>
        <w:numPr>
          <w:ilvl w:val="0"/>
          <w:numId w:val="4"/>
        </w:numPr>
        <w:ind w:left="1134" w:hanging="357"/>
        <w:jc w:val="both"/>
        <w:rPr>
          <w:rFonts w:ascii="Calibri" w:hAnsi="Calibri" w:cs="Calibri"/>
        </w:rPr>
      </w:pPr>
      <w:r>
        <w:rPr>
          <w:rFonts w:cs="Calibri" w:ascii="Calibri" w:hAnsi="Calibri"/>
        </w:rPr>
        <w:t>в обращении не указан адрес, по которому должен быть направлен ответ;</w:t>
      </w:r>
    </w:p>
    <w:p>
      <w:pPr>
        <w:pStyle w:val="Style27"/>
        <w:numPr>
          <w:ilvl w:val="0"/>
          <w:numId w:val="4"/>
        </w:numPr>
        <w:ind w:left="1134" w:hanging="357"/>
        <w:jc w:val="both"/>
        <w:rPr>
          <w:rFonts w:ascii="Calibri" w:hAnsi="Calibri" w:cs="Calibri"/>
        </w:rPr>
      </w:pPr>
      <w:r>
        <w:rPr>
          <w:rFonts w:cs="Calibri" w:ascii="Calibri" w:hAnsi="Calibri"/>
        </w:rPr>
        <w:t>в обращении не указана фамилия (наименование) заявителя;</w:t>
      </w:r>
    </w:p>
    <w:p>
      <w:pPr>
        <w:pStyle w:val="Style27"/>
        <w:numPr>
          <w:ilvl w:val="0"/>
          <w:numId w:val="4"/>
        </w:numPr>
        <w:ind w:left="1134" w:hanging="357"/>
        <w:jc w:val="both"/>
        <w:rPr/>
      </w:pPr>
      <w:r>
        <w:rPr>
          <w:rFonts w:cs="Calibri" w:ascii="Calibri" w:hAnsi="Calibri"/>
        </w:rPr>
        <w:t>в обращении содержатся нецензурные либо оскорбительные выражения, угрозы имуществу кредитной организации, угрозы жизни, здоровью и имуществу работника кредитной организации, а также членов его семьи;</w:t>
      </w:r>
    </w:p>
    <w:p>
      <w:pPr>
        <w:pStyle w:val="Style27"/>
        <w:numPr>
          <w:ilvl w:val="0"/>
          <w:numId w:val="4"/>
        </w:numPr>
        <w:ind w:left="1134" w:hanging="357"/>
        <w:jc w:val="both"/>
        <w:rPr>
          <w:rFonts w:ascii="Calibri" w:hAnsi="Calibri" w:cs="Calibri"/>
        </w:rPr>
      </w:pPr>
      <w:r>
        <w:rPr>
          <w:rFonts w:cs="Calibri" w:ascii="Calibri" w:hAnsi="Calibri"/>
        </w:rPr>
        <w:t>текст обращения не поддается прочтению;</w:t>
      </w:r>
    </w:p>
    <w:p>
      <w:pPr>
        <w:pStyle w:val="Style27"/>
        <w:numPr>
          <w:ilvl w:val="0"/>
          <w:numId w:val="4"/>
        </w:numPr>
        <w:ind w:left="1134" w:hanging="357"/>
        <w:rPr>
          <w:rFonts w:ascii="Calibri" w:hAnsi="Calibri" w:cs="Calibri"/>
        </w:rPr>
      </w:pPr>
      <w:r>
        <w:rPr>
          <w:rFonts w:cs="Calibri" w:ascii="Calibri" w:hAnsi="Calibri"/>
        </w:rPr>
        <w:t>текст обращения не позволяет определить его суть.</w:t>
      </w:r>
    </w:p>
    <w:p>
      <w:pPr>
        <w:pStyle w:val="Style27"/>
        <w:ind w:left="142" w:hanging="0"/>
        <w:jc w:val="both"/>
        <w:rPr>
          <w:rFonts w:ascii="Calibri" w:hAnsi="Calibri" w:cs="Calibri"/>
        </w:rPr>
      </w:pPr>
      <w:r>
        <w:rPr>
          <w:rFonts w:cs="Calibri" w:ascii="Calibri" w:hAnsi="Calibri"/>
        </w:rPr>
        <w:t>Если в указанных случаях Банк принимает решение оставить обращение/претензию без ответа по существу, Банк уведомляет Клиента об этом решении в течение пяти рабочих дней со дня получения обращения/претензии способом, указанным в п. 6.7 настоящих Правил, с указанием причин невозможности рассмотрения обращения/претензии по существу.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вправе запросить у Заявителя, а Заявитель обязан предоставить Банку по его запросу дополнительные документы и информацию, необходимые для рассмотрения обращения/претензии, заявления о несогласии с операцией.</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невозможности достичь согласия Сторон по возникшим разногласиям во внесудебном порядке путем переговоров/переписки, такие споры подлежат урегулированию в соответствии с законодательством Российской Федерации.</w:t>
      </w:r>
    </w:p>
    <w:p>
      <w:pPr>
        <w:pStyle w:val="Heading3"/>
        <w:numPr>
          <w:ilvl w:val="3"/>
          <w:numId w:val="1"/>
        </w:numPr>
        <w:tabs>
          <w:tab w:val="left" w:pos="363" w:leader="none"/>
        </w:tabs>
        <w:ind w:left="0" w:hanging="0"/>
        <w:jc w:val="both"/>
        <w:rPr>
          <w:rFonts w:ascii="Calibri" w:hAnsi="Calibri" w:cs="Calibri"/>
          <w:sz w:val="22"/>
          <w:szCs w:val="22"/>
        </w:rPr>
      </w:pPr>
      <w:bookmarkStart w:id="55" w:name="_Hlk175144693"/>
      <w:bookmarkStart w:id="56" w:name="_Hlk175144693"/>
      <w:bookmarkEnd w:id="56"/>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57" w:name="__RefHeading___Toc233966085"/>
      <w:bookmarkEnd w:id="57"/>
      <w:r>
        <w:rPr>
          <w:rFonts w:cs="Calibri" w:ascii="Calibri" w:hAnsi="Calibri"/>
          <w:sz w:val="22"/>
          <w:szCs w:val="22"/>
        </w:rPr>
        <w:t>ОТВЕТСТВЕННОСТЬ</w:t>
      </w:r>
      <w:r>
        <w:rPr>
          <w:rFonts w:cs="Calibri" w:ascii="Calibri" w:hAnsi="Calibri"/>
          <w:spacing w:val="-6"/>
          <w:sz w:val="22"/>
          <w:szCs w:val="22"/>
        </w:rPr>
        <w:t xml:space="preserve"> </w:t>
      </w:r>
      <w:r>
        <w:rPr>
          <w:rFonts w:cs="Calibri" w:ascii="Calibri" w:hAnsi="Calibri"/>
          <w:sz w:val="22"/>
          <w:szCs w:val="22"/>
        </w:rPr>
        <w:t>СТОРОН</w:t>
      </w:r>
    </w:p>
    <w:p>
      <w:pPr>
        <w:pStyle w:val="Heading3"/>
        <w:numPr>
          <w:ilvl w:val="3"/>
          <w:numId w:val="1"/>
        </w:numPr>
        <w:tabs>
          <w:tab w:val="left" w:pos="363" w:leader="none"/>
        </w:tabs>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вправе определять и контролировать направления использования денежных средств Клиента и устанавливать другие не предусмотренные законом или настоящими Правилами ограничения права Клиента распоряжаться денежными средствами по своему усмотрению.</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и Клиент несут ответственность за неисполнение или ненадлежащее исполнение своих обязательств по Договору в соответствии с законодательством РФ и Договором, в том числе Договором на предоставление определенной услуги.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Ни одна из Сторон не несет ответственность за неисполнение или ненадлежащее исполнение своих обязательств по Договору, если причиной неисполнения или ненадлежащего исполнения явились сбои, неисправности и отказы оборудования; сбои и ошибки программного обеспечения; сбои, неисправности и отказы в системах связи, энергоснабжения и других систем жизнеобеспечения.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возникновения обстоятельств непреодолимой силы, к которым относятся: стихийные бедствия,</w:t>
      </w:r>
      <w:r>
        <w:rPr>
          <w:rFonts w:cs="Calibri" w:ascii="Calibri" w:hAnsi="Calibri"/>
          <w:spacing w:val="1"/>
        </w:rPr>
        <w:t xml:space="preserve"> </w:t>
      </w:r>
      <w:r>
        <w:rPr>
          <w:rFonts w:cs="Calibri" w:ascii="Calibri" w:hAnsi="Calibri"/>
        </w:rPr>
        <w:t>аварии, пожары, массовые беспорядки, забастовки, революции, военные действия, вступление в силу</w:t>
      </w:r>
      <w:r>
        <w:rPr>
          <w:rFonts w:cs="Calibri" w:ascii="Calibri" w:hAnsi="Calibri"/>
          <w:spacing w:val="1"/>
        </w:rPr>
        <w:t xml:space="preserve"> </w:t>
      </w:r>
      <w:r>
        <w:rPr>
          <w:rFonts w:cs="Calibri" w:ascii="Calibri" w:hAnsi="Calibri"/>
        </w:rPr>
        <w:t>законодательных актов, правительственных постановлений и распоряжений государственных органов, прямо</w:t>
      </w:r>
      <w:r>
        <w:rPr>
          <w:rFonts w:cs="Calibri" w:ascii="Calibri" w:hAnsi="Calibri"/>
          <w:spacing w:val="-57"/>
        </w:rPr>
        <w:t xml:space="preserve"> </w:t>
      </w:r>
      <w:r>
        <w:rPr>
          <w:rFonts w:cs="Calibri" w:ascii="Calibri" w:hAnsi="Calibri"/>
        </w:rPr>
        <w:t>или косвенно запрещающих/ограничивающих осуществление указанных в Договоре видов деятельности,</w:t>
      </w:r>
      <w:r>
        <w:rPr>
          <w:rFonts w:cs="Calibri" w:ascii="Calibri" w:hAnsi="Calibri"/>
          <w:spacing w:val="1"/>
        </w:rPr>
        <w:t xml:space="preserve"> </w:t>
      </w:r>
      <w:r>
        <w:rPr>
          <w:rFonts w:cs="Calibri" w:ascii="Calibri" w:hAnsi="Calibri"/>
        </w:rPr>
        <w:t>препятствующие осуществлению Сторонами своих обязательств по Договору, и иные обстоятельства, не</w:t>
      </w:r>
      <w:r>
        <w:rPr>
          <w:rFonts w:cs="Calibri" w:ascii="Calibri" w:hAnsi="Calibri"/>
          <w:spacing w:val="1"/>
        </w:rPr>
        <w:t xml:space="preserve"> </w:t>
      </w:r>
      <w:r>
        <w:rPr>
          <w:rFonts w:cs="Calibri" w:ascii="Calibri" w:hAnsi="Calibri"/>
        </w:rPr>
        <w:t>зависящие от волеизъявления Сторон, Стороны освобождаются от ответственности за неисполнение или</w:t>
      </w:r>
      <w:r>
        <w:rPr>
          <w:rFonts w:cs="Calibri" w:ascii="Calibri" w:hAnsi="Calibri"/>
          <w:spacing w:val="1"/>
        </w:rPr>
        <w:t xml:space="preserve"> </w:t>
      </w:r>
      <w:r>
        <w:rPr>
          <w:rFonts w:cs="Calibri" w:ascii="Calibri" w:hAnsi="Calibri"/>
        </w:rPr>
        <w:t>ненадлежащее</w:t>
      </w:r>
      <w:r>
        <w:rPr>
          <w:rFonts w:cs="Calibri" w:ascii="Calibri" w:hAnsi="Calibri"/>
          <w:spacing w:val="-2"/>
        </w:rPr>
        <w:t xml:space="preserve"> </w:t>
      </w:r>
      <w:r>
        <w:rPr>
          <w:rFonts w:cs="Calibri" w:ascii="Calibri" w:hAnsi="Calibri"/>
        </w:rPr>
        <w:t>исполнение</w:t>
      </w:r>
      <w:r>
        <w:rPr>
          <w:rFonts w:cs="Calibri" w:ascii="Calibri" w:hAnsi="Calibri"/>
          <w:spacing w:val="1"/>
        </w:rPr>
        <w:t xml:space="preserve"> </w:t>
      </w:r>
      <w:r>
        <w:rPr>
          <w:rFonts w:cs="Calibri" w:ascii="Calibri" w:hAnsi="Calibri"/>
        </w:rPr>
        <w:t>взятых</w:t>
      </w:r>
      <w:r>
        <w:rPr>
          <w:rFonts w:cs="Calibri" w:ascii="Calibri" w:hAnsi="Calibri"/>
          <w:spacing w:val="-1"/>
        </w:rPr>
        <w:t xml:space="preserve"> </w:t>
      </w:r>
      <w:r>
        <w:rPr>
          <w:rFonts w:cs="Calibri" w:ascii="Calibri" w:hAnsi="Calibri"/>
        </w:rPr>
        <w:t>на себя</w:t>
      </w:r>
      <w:r>
        <w:rPr>
          <w:rFonts w:cs="Calibri" w:ascii="Calibri" w:hAnsi="Calibri"/>
          <w:spacing w:val="-2"/>
        </w:rPr>
        <w:t xml:space="preserve"> </w:t>
      </w:r>
      <w:r>
        <w:rPr>
          <w:rFonts w:cs="Calibri" w:ascii="Calibri" w:hAnsi="Calibri"/>
        </w:rPr>
        <w:t>обязательств по Договору.</w:t>
      </w:r>
    </w:p>
    <w:p>
      <w:pPr>
        <w:pStyle w:val="TextBody"/>
        <w:spacing w:lineRule="auto" w:line="252" w:before="127" w:after="0"/>
        <w:ind w:left="132" w:hanging="0"/>
        <w:jc w:val="both"/>
        <w:rPr>
          <w:rFonts w:ascii="Calibri" w:hAnsi="Calibri" w:cs="Calibri"/>
          <w:sz w:val="22"/>
          <w:szCs w:val="22"/>
        </w:rPr>
      </w:pPr>
      <w:r>
        <w:rPr>
          <w:rFonts w:cs="Calibri" w:ascii="Calibri" w:hAnsi="Calibri"/>
          <w:sz w:val="22"/>
          <w:szCs w:val="22"/>
        </w:rPr>
        <w:t>Сторона, понесшая в связи с форс-мажорными обстоятельствами убытки из-за неисполнения, ненадлежащего</w:t>
      </w:r>
      <w:r>
        <w:rPr>
          <w:rFonts w:cs="Calibri" w:ascii="Calibri" w:hAnsi="Calibri"/>
          <w:spacing w:val="-57"/>
          <w:sz w:val="22"/>
          <w:szCs w:val="22"/>
        </w:rPr>
        <w:t xml:space="preserve"> </w:t>
      </w:r>
      <w:r>
        <w:rPr>
          <w:rFonts w:cs="Calibri" w:ascii="Calibri" w:hAnsi="Calibri"/>
          <w:sz w:val="22"/>
          <w:szCs w:val="22"/>
        </w:rPr>
        <w:t>исполнения или приостановления другой Стороной исполнения своих обязанностей, может потребовать от</w:t>
      </w:r>
      <w:r>
        <w:rPr>
          <w:rFonts w:cs="Calibri" w:ascii="Calibri" w:hAnsi="Calibri"/>
          <w:spacing w:val="1"/>
          <w:sz w:val="22"/>
          <w:szCs w:val="22"/>
        </w:rPr>
        <w:t xml:space="preserve"> </w:t>
      </w:r>
      <w:r>
        <w:rPr>
          <w:rFonts w:cs="Calibri" w:ascii="Calibri" w:hAnsi="Calibri"/>
          <w:sz w:val="22"/>
          <w:szCs w:val="22"/>
        </w:rPr>
        <w:t>Стороны,</w:t>
      </w:r>
      <w:r>
        <w:rPr>
          <w:rFonts w:cs="Calibri" w:ascii="Calibri" w:hAnsi="Calibri"/>
          <w:spacing w:val="-3"/>
          <w:sz w:val="22"/>
          <w:szCs w:val="22"/>
        </w:rPr>
        <w:t xml:space="preserve"> </w:t>
      </w:r>
      <w:r>
        <w:rPr>
          <w:rFonts w:cs="Calibri" w:ascii="Calibri" w:hAnsi="Calibri"/>
          <w:sz w:val="22"/>
          <w:szCs w:val="22"/>
        </w:rPr>
        <w:t>ставшей</w:t>
      </w:r>
      <w:r>
        <w:rPr>
          <w:rFonts w:cs="Calibri" w:ascii="Calibri" w:hAnsi="Calibri"/>
          <w:spacing w:val="-3"/>
          <w:sz w:val="22"/>
          <w:szCs w:val="22"/>
        </w:rPr>
        <w:t xml:space="preserve"> </w:t>
      </w:r>
      <w:r>
        <w:rPr>
          <w:rFonts w:cs="Calibri" w:ascii="Calibri" w:hAnsi="Calibri"/>
          <w:sz w:val="22"/>
          <w:szCs w:val="22"/>
        </w:rPr>
        <w:t>объектом</w:t>
      </w:r>
      <w:r>
        <w:rPr>
          <w:rFonts w:cs="Calibri" w:ascii="Calibri" w:hAnsi="Calibri"/>
          <w:spacing w:val="-3"/>
          <w:sz w:val="22"/>
          <w:szCs w:val="22"/>
        </w:rPr>
        <w:t xml:space="preserve"> </w:t>
      </w:r>
      <w:r>
        <w:rPr>
          <w:rFonts w:cs="Calibri" w:ascii="Calibri" w:hAnsi="Calibri"/>
          <w:sz w:val="22"/>
          <w:szCs w:val="22"/>
        </w:rPr>
        <w:t>действия</w:t>
      </w:r>
      <w:r>
        <w:rPr>
          <w:rFonts w:cs="Calibri" w:ascii="Calibri" w:hAnsi="Calibri"/>
          <w:spacing w:val="-1"/>
          <w:sz w:val="22"/>
          <w:szCs w:val="22"/>
        </w:rPr>
        <w:t xml:space="preserve"> </w:t>
      </w:r>
      <w:r>
        <w:rPr>
          <w:rFonts w:cs="Calibri" w:ascii="Calibri" w:hAnsi="Calibri"/>
          <w:sz w:val="22"/>
          <w:szCs w:val="22"/>
        </w:rPr>
        <w:t>непреодолимой</w:t>
      </w:r>
      <w:r>
        <w:rPr>
          <w:rFonts w:cs="Calibri" w:ascii="Calibri" w:hAnsi="Calibri"/>
          <w:spacing w:val="-2"/>
          <w:sz w:val="22"/>
          <w:szCs w:val="22"/>
        </w:rPr>
        <w:t xml:space="preserve"> </w:t>
      </w:r>
      <w:r>
        <w:rPr>
          <w:rFonts w:cs="Calibri" w:ascii="Calibri" w:hAnsi="Calibri"/>
          <w:sz w:val="22"/>
          <w:szCs w:val="22"/>
        </w:rPr>
        <w:t>силы,</w:t>
      </w:r>
      <w:r>
        <w:rPr>
          <w:rFonts w:cs="Calibri" w:ascii="Calibri" w:hAnsi="Calibri"/>
          <w:spacing w:val="-2"/>
          <w:sz w:val="22"/>
          <w:szCs w:val="22"/>
        </w:rPr>
        <w:t xml:space="preserve"> </w:t>
      </w:r>
      <w:r>
        <w:rPr>
          <w:rFonts w:cs="Calibri" w:ascii="Calibri" w:hAnsi="Calibri"/>
          <w:sz w:val="22"/>
          <w:szCs w:val="22"/>
        </w:rPr>
        <w:t>документальные</w:t>
      </w:r>
      <w:r>
        <w:rPr>
          <w:rFonts w:cs="Calibri" w:ascii="Calibri" w:hAnsi="Calibri"/>
          <w:spacing w:val="-3"/>
          <w:sz w:val="22"/>
          <w:szCs w:val="22"/>
        </w:rPr>
        <w:t xml:space="preserve"> </w:t>
      </w:r>
      <w:r>
        <w:rPr>
          <w:rFonts w:cs="Calibri" w:ascii="Calibri" w:hAnsi="Calibri"/>
          <w:sz w:val="22"/>
          <w:szCs w:val="22"/>
        </w:rPr>
        <w:t>подтверждения</w:t>
      </w:r>
      <w:r>
        <w:rPr>
          <w:rFonts w:cs="Calibri" w:ascii="Calibri" w:hAnsi="Calibri"/>
          <w:spacing w:val="-1"/>
          <w:sz w:val="22"/>
          <w:szCs w:val="22"/>
        </w:rPr>
        <w:t xml:space="preserve"> </w:t>
      </w:r>
      <w:r>
        <w:rPr>
          <w:rFonts w:cs="Calibri" w:ascii="Calibri" w:hAnsi="Calibri"/>
          <w:sz w:val="22"/>
          <w:szCs w:val="22"/>
        </w:rPr>
        <w:t>о</w:t>
      </w:r>
      <w:r>
        <w:rPr>
          <w:rFonts w:cs="Calibri" w:ascii="Calibri" w:hAnsi="Calibri"/>
          <w:spacing w:val="-2"/>
          <w:sz w:val="22"/>
          <w:szCs w:val="22"/>
        </w:rPr>
        <w:t xml:space="preserve"> </w:t>
      </w:r>
      <w:r>
        <w:rPr>
          <w:rFonts w:cs="Calibri" w:ascii="Calibri" w:hAnsi="Calibri"/>
          <w:sz w:val="22"/>
          <w:szCs w:val="22"/>
        </w:rPr>
        <w:t>масштабах происшедших</w:t>
      </w:r>
      <w:r>
        <w:rPr>
          <w:rFonts w:cs="Calibri" w:ascii="Calibri" w:hAnsi="Calibri"/>
          <w:spacing w:val="-3"/>
          <w:sz w:val="22"/>
          <w:szCs w:val="22"/>
        </w:rPr>
        <w:t xml:space="preserve"> </w:t>
      </w:r>
      <w:r>
        <w:rPr>
          <w:rFonts w:cs="Calibri" w:ascii="Calibri" w:hAnsi="Calibri"/>
          <w:sz w:val="22"/>
          <w:szCs w:val="22"/>
        </w:rPr>
        <w:t>событий,</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об</w:t>
      </w:r>
      <w:r>
        <w:rPr>
          <w:rFonts w:cs="Calibri" w:ascii="Calibri" w:hAnsi="Calibri"/>
          <w:spacing w:val="-2"/>
          <w:sz w:val="22"/>
          <w:szCs w:val="22"/>
        </w:rPr>
        <w:t xml:space="preserve"> </w:t>
      </w:r>
      <w:r>
        <w:rPr>
          <w:rFonts w:cs="Calibri" w:ascii="Calibri" w:hAnsi="Calibri"/>
          <w:sz w:val="22"/>
          <w:szCs w:val="22"/>
        </w:rPr>
        <w:t>их</w:t>
      </w:r>
      <w:r>
        <w:rPr>
          <w:rFonts w:cs="Calibri" w:ascii="Calibri" w:hAnsi="Calibri"/>
          <w:spacing w:val="-2"/>
          <w:sz w:val="22"/>
          <w:szCs w:val="22"/>
        </w:rPr>
        <w:t xml:space="preserve"> </w:t>
      </w:r>
      <w:r>
        <w:rPr>
          <w:rFonts w:cs="Calibri" w:ascii="Calibri" w:hAnsi="Calibri"/>
          <w:sz w:val="22"/>
          <w:szCs w:val="22"/>
        </w:rPr>
        <w:t>влиянии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ее</w:t>
      </w:r>
      <w:r>
        <w:rPr>
          <w:rFonts w:cs="Calibri" w:ascii="Calibri" w:hAnsi="Calibri"/>
          <w:spacing w:val="-5"/>
          <w:sz w:val="22"/>
          <w:szCs w:val="22"/>
        </w:rPr>
        <w:t xml:space="preserve"> </w:t>
      </w:r>
      <w:r>
        <w:rPr>
          <w:rFonts w:cs="Calibri" w:ascii="Calibri" w:hAnsi="Calibri"/>
          <w:sz w:val="22"/>
          <w:szCs w:val="22"/>
        </w:rPr>
        <w:t>деятельность.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w:t>
      </w:r>
      <w:r>
        <w:rPr>
          <w:rFonts w:cs="Calibri" w:ascii="Calibri" w:hAnsi="Calibri"/>
          <w:spacing w:val="-3"/>
        </w:rPr>
        <w:t xml:space="preserve"> </w:t>
      </w:r>
      <w:r>
        <w:rPr>
          <w:rFonts w:cs="Calibri" w:ascii="Calibri" w:hAnsi="Calibri"/>
        </w:rPr>
        <w:t>не</w:t>
      </w:r>
      <w:r>
        <w:rPr>
          <w:rFonts w:cs="Calibri" w:ascii="Calibri" w:hAnsi="Calibri"/>
          <w:spacing w:val="-4"/>
        </w:rPr>
        <w:t xml:space="preserve"> </w:t>
      </w:r>
      <w:r>
        <w:rPr>
          <w:rFonts w:cs="Calibri" w:ascii="Calibri" w:hAnsi="Calibri"/>
        </w:rPr>
        <w:t>вмешивается</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договорные</w:t>
      </w:r>
      <w:r>
        <w:rPr>
          <w:rFonts w:cs="Calibri" w:ascii="Calibri" w:hAnsi="Calibri"/>
          <w:spacing w:val="-4"/>
        </w:rPr>
        <w:t xml:space="preserve"> </w:t>
      </w:r>
      <w:r>
        <w:rPr>
          <w:rFonts w:cs="Calibri" w:ascii="Calibri" w:hAnsi="Calibri"/>
        </w:rPr>
        <w:t>отношения</w:t>
      </w:r>
      <w:r>
        <w:rPr>
          <w:rFonts w:cs="Calibri" w:ascii="Calibri" w:hAnsi="Calibri"/>
          <w:spacing w:val="-2"/>
        </w:rPr>
        <w:t xml:space="preserve"> </w:t>
      </w:r>
      <w:r>
        <w:rPr>
          <w:rFonts w:cs="Calibri" w:ascii="Calibri" w:hAnsi="Calibri"/>
        </w:rPr>
        <w:t>Клиента</w:t>
      </w:r>
      <w:r>
        <w:rPr>
          <w:rFonts w:cs="Calibri" w:ascii="Calibri" w:hAnsi="Calibri"/>
          <w:spacing w:val="-4"/>
        </w:rPr>
        <w:t xml:space="preserve"> </w:t>
      </w:r>
      <w:r>
        <w:rPr>
          <w:rFonts w:cs="Calibri" w:ascii="Calibri" w:hAnsi="Calibri"/>
        </w:rPr>
        <w:t>с</w:t>
      </w:r>
      <w:r>
        <w:rPr>
          <w:rFonts w:cs="Calibri" w:ascii="Calibri" w:hAnsi="Calibri"/>
          <w:spacing w:val="-3"/>
        </w:rPr>
        <w:t xml:space="preserve"> </w:t>
      </w:r>
      <w:r>
        <w:rPr>
          <w:rFonts w:cs="Calibri" w:ascii="Calibri" w:hAnsi="Calibri"/>
        </w:rPr>
        <w:t>третьими</w:t>
      </w:r>
      <w:r>
        <w:rPr>
          <w:rFonts w:cs="Calibri" w:ascii="Calibri" w:hAnsi="Calibri"/>
          <w:spacing w:val="-3"/>
        </w:rPr>
        <w:t xml:space="preserve"> </w:t>
      </w:r>
      <w:r>
        <w:rPr>
          <w:rFonts w:cs="Calibri" w:ascii="Calibri" w:hAnsi="Calibri"/>
        </w:rPr>
        <w:t>лицами.</w:t>
      </w:r>
      <w:r>
        <w:rPr>
          <w:rFonts w:cs="Calibri" w:ascii="Calibri" w:hAnsi="Calibri"/>
          <w:spacing w:val="-3"/>
        </w:rPr>
        <w:t xml:space="preserve"> </w:t>
      </w:r>
      <w:r>
        <w:rPr>
          <w:rFonts w:cs="Calibri" w:ascii="Calibri" w:hAnsi="Calibri"/>
        </w:rPr>
        <w:t>Взаимные</w:t>
      </w:r>
      <w:r>
        <w:rPr>
          <w:rFonts w:cs="Calibri" w:ascii="Calibri" w:hAnsi="Calibri"/>
          <w:spacing w:val="-4"/>
        </w:rPr>
        <w:t xml:space="preserve"> </w:t>
      </w:r>
      <w:r>
        <w:rPr>
          <w:rFonts w:cs="Calibri" w:ascii="Calibri" w:hAnsi="Calibri"/>
        </w:rPr>
        <w:t>претензии</w:t>
      </w:r>
      <w:r>
        <w:rPr>
          <w:rFonts w:cs="Calibri" w:ascii="Calibri" w:hAnsi="Calibri"/>
          <w:spacing w:val="-4"/>
        </w:rPr>
        <w:t xml:space="preserve"> </w:t>
      </w:r>
      <w:r>
        <w:rPr>
          <w:rFonts w:cs="Calibri" w:ascii="Calibri" w:hAnsi="Calibri"/>
        </w:rPr>
        <w:t>между Клиентом и его контрагентом (плательщиком/получателем средств), кроме возникших по вине Банка, решаются</w:t>
      </w:r>
      <w:r>
        <w:rPr>
          <w:rFonts w:cs="Calibri" w:ascii="Calibri" w:hAnsi="Calibri"/>
          <w:spacing w:val="-57"/>
        </w:rPr>
        <w:t xml:space="preserve"> </w:t>
      </w:r>
      <w:r>
        <w:rPr>
          <w:rFonts w:cs="Calibri" w:ascii="Calibri" w:hAnsi="Calibri"/>
        </w:rPr>
        <w:t>в</w:t>
      </w:r>
      <w:r>
        <w:rPr>
          <w:rFonts w:cs="Calibri" w:ascii="Calibri" w:hAnsi="Calibri"/>
          <w:spacing w:val="-2"/>
        </w:rPr>
        <w:t xml:space="preserve"> </w:t>
      </w:r>
      <w:r>
        <w:rPr>
          <w:rFonts w:cs="Calibri" w:ascii="Calibri" w:hAnsi="Calibri"/>
        </w:rPr>
        <w:t>установленном</w:t>
      </w:r>
      <w:r>
        <w:rPr>
          <w:rFonts w:cs="Calibri" w:ascii="Calibri" w:hAnsi="Calibri"/>
          <w:spacing w:val="-1"/>
        </w:rPr>
        <w:t xml:space="preserve"> </w:t>
      </w:r>
      <w:r>
        <w:rPr>
          <w:rFonts w:cs="Calibri" w:ascii="Calibri" w:hAnsi="Calibri"/>
        </w:rPr>
        <w:t>законодательством</w:t>
      </w:r>
      <w:r>
        <w:rPr>
          <w:rFonts w:cs="Calibri" w:ascii="Calibri" w:hAnsi="Calibri"/>
          <w:spacing w:val="-1"/>
        </w:rPr>
        <w:t xml:space="preserve"> </w:t>
      </w:r>
      <w:r>
        <w:rPr>
          <w:rFonts w:cs="Calibri" w:ascii="Calibri" w:hAnsi="Calibri"/>
        </w:rPr>
        <w:t>РФ порядке</w:t>
      </w:r>
      <w:r>
        <w:rPr>
          <w:rFonts w:cs="Calibri" w:ascii="Calibri" w:hAnsi="Calibri"/>
          <w:spacing w:val="-1"/>
        </w:rPr>
        <w:t xml:space="preserve"> </w:t>
      </w:r>
      <w:r>
        <w:rPr>
          <w:rFonts w:cs="Calibri" w:ascii="Calibri" w:hAnsi="Calibri"/>
        </w:rPr>
        <w:t>без</w:t>
      </w:r>
      <w:r>
        <w:rPr>
          <w:rFonts w:cs="Calibri" w:ascii="Calibri" w:hAnsi="Calibri"/>
          <w:spacing w:val="-1"/>
        </w:rPr>
        <w:t xml:space="preserve"> </w:t>
      </w:r>
      <w:r>
        <w:rPr>
          <w:rFonts w:cs="Calibri" w:ascii="Calibri" w:hAnsi="Calibri"/>
        </w:rPr>
        <w:t>участия</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w:t>
      </w:r>
      <w:r>
        <w:rPr>
          <w:rFonts w:cs="Calibri" w:ascii="Calibri" w:hAnsi="Calibri"/>
          <w:spacing w:val="-6"/>
        </w:rPr>
        <w:t xml:space="preserve"> </w:t>
      </w:r>
      <w:r>
        <w:rPr>
          <w:rFonts w:cs="Calibri" w:ascii="Calibri" w:hAnsi="Calibri"/>
        </w:rPr>
        <w:t>несет</w:t>
      </w:r>
      <w:r>
        <w:rPr>
          <w:rFonts w:cs="Calibri" w:ascii="Calibri" w:hAnsi="Calibri"/>
          <w:spacing w:val="-6"/>
        </w:rPr>
        <w:t xml:space="preserve"> </w:t>
      </w:r>
      <w:r>
        <w:rPr>
          <w:rFonts w:cs="Calibri" w:ascii="Calibri" w:hAnsi="Calibri"/>
        </w:rPr>
        <w:t>ответственность</w:t>
      </w:r>
      <w:r>
        <w:rPr>
          <w:rFonts w:cs="Calibri" w:ascii="Calibri" w:hAnsi="Calibri"/>
          <w:spacing w:val="-4"/>
        </w:rPr>
        <w:t xml:space="preserve"> </w:t>
      </w:r>
      <w:r>
        <w:rPr>
          <w:rFonts w:cs="Calibri" w:ascii="Calibri" w:hAnsi="Calibri"/>
        </w:rPr>
        <w:t>за</w:t>
      </w:r>
      <w:r>
        <w:rPr>
          <w:rFonts w:cs="Calibri" w:ascii="Calibri" w:hAnsi="Calibri"/>
          <w:spacing w:val="-4"/>
        </w:rPr>
        <w:t xml:space="preserve"> </w:t>
      </w:r>
      <w:r>
        <w:rPr>
          <w:rFonts w:cs="Calibri" w:ascii="Calibri" w:hAnsi="Calibri"/>
        </w:rPr>
        <w:t>своевременность</w:t>
      </w:r>
      <w:r>
        <w:rPr>
          <w:rFonts w:cs="Calibri" w:ascii="Calibri" w:hAnsi="Calibri"/>
          <w:spacing w:val="-4"/>
        </w:rPr>
        <w:t xml:space="preserve"> </w:t>
      </w:r>
      <w:r>
        <w:rPr>
          <w:rFonts w:cs="Calibri" w:ascii="Calibri" w:hAnsi="Calibri"/>
        </w:rPr>
        <w:t>предоставления</w:t>
      </w:r>
      <w:r>
        <w:rPr>
          <w:rFonts w:cs="Calibri" w:ascii="Calibri" w:hAnsi="Calibri"/>
          <w:spacing w:val="-4"/>
        </w:rPr>
        <w:t xml:space="preserve"> </w:t>
      </w:r>
      <w:r>
        <w:rPr>
          <w:rFonts w:cs="Calibri" w:ascii="Calibri" w:hAnsi="Calibri"/>
        </w:rPr>
        <w:t>и</w:t>
      </w:r>
      <w:r>
        <w:rPr>
          <w:rFonts w:cs="Calibri" w:ascii="Calibri" w:hAnsi="Calibri"/>
          <w:spacing w:val="-5"/>
        </w:rPr>
        <w:t xml:space="preserve"> </w:t>
      </w:r>
      <w:r>
        <w:rPr>
          <w:rFonts w:cs="Calibri" w:ascii="Calibri" w:hAnsi="Calibri"/>
        </w:rPr>
        <w:t>достоверность</w:t>
      </w:r>
      <w:r>
        <w:rPr>
          <w:rFonts w:cs="Calibri" w:ascii="Calibri" w:hAnsi="Calibri"/>
          <w:spacing w:val="-4"/>
        </w:rPr>
        <w:t xml:space="preserve"> документов (</w:t>
      </w:r>
      <w:r>
        <w:rPr>
          <w:rFonts w:cs="Calibri" w:ascii="Calibri" w:hAnsi="Calibri"/>
        </w:rPr>
        <w:t>сведений), представляемых Банку в целях заключения/исполнения Договора, а также за совершение операций по Счету при пользовании</w:t>
      </w:r>
      <w:r>
        <w:rPr>
          <w:rFonts w:cs="Calibri" w:ascii="Calibri" w:hAnsi="Calibri"/>
          <w:spacing w:val="-2"/>
        </w:rPr>
        <w:t xml:space="preserve"> </w:t>
      </w:r>
      <w:r>
        <w:rPr>
          <w:rFonts w:cs="Calibri" w:ascii="Calibri" w:hAnsi="Calibri"/>
        </w:rPr>
        <w:t>услугами</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pPr>
      <w:bookmarkStart w:id="58" w:name="_Hlk175145755"/>
      <w:r>
        <w:rPr>
          <w:rFonts w:cs="Calibri" w:ascii="Calibri" w:hAnsi="Calibri"/>
        </w:rPr>
        <w:t>Банк не несет ответственности перед Клиентом</w:t>
      </w:r>
      <w:bookmarkEnd w:id="58"/>
      <w:r>
        <w:rPr>
          <w:rFonts w:cs="Calibri" w:ascii="Calibri" w:hAnsi="Calibri"/>
        </w:rPr>
        <w:t>:</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возникшие в результате несвоевременного предоставления Клиентом документов, в том числе документов о произошедших изменениях и документов, необходимость предоставления которых предусмотрена условиями Договора, а также в случае, если прекращение полномочий лиц, утративших право распоряжаться Счетом, не было своевременно документально подтверждено;</w:t>
      </w:r>
    </w:p>
    <w:p>
      <w:pPr>
        <w:pStyle w:val="Style27"/>
        <w:numPr>
          <w:ilvl w:val="2"/>
          <w:numId w:val="6"/>
        </w:numPr>
        <w:tabs>
          <w:tab w:val="left" w:pos="860" w:leader="none"/>
        </w:tabs>
        <w:suppressAutoHyphens w:val="true"/>
        <w:spacing w:lineRule="auto" w:line="256" w:before="132" w:after="0"/>
        <w:ind w:left="142" w:hanging="0"/>
        <w:jc w:val="both"/>
        <w:rPr/>
      </w:pPr>
      <w:r>
        <w:rPr>
          <w:rFonts w:cs="Calibri" w:ascii="Calibri" w:hAnsi="Calibri"/>
        </w:rPr>
        <w:t>за последствия исполнения поручений, выданных неуполномоченными лицами в случаях, когда с использованием предусмотренных банковскими правилами и настоящим Договором процедур Банк не мог установить факта выдачи вышеуказанного распоряжения неуполномоченным Клиентом лицом,</w:t>
      </w:r>
      <w:bookmarkStart w:id="59" w:name="_Hlk101176691"/>
      <w:bookmarkEnd w:id="59"/>
      <w:r>
        <w:rPr>
          <w:rFonts w:cs="Calibri" w:ascii="Calibri" w:hAnsi="Calibri"/>
        </w:rPr>
        <w:t xml:space="preserve"> в том числе, в случае установления впоследствии факта подделки таких документов;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отказ от приема, за неисполнение или ненадлежащее исполнение расчетных (платежных) документов Клиента, и связанные с этим убытки Клиента в случаях, предусмотренных п. 3.3.3 и п. 3.3.4 настоящих Правил;</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причиненные Клиенту, если операции по Счету задерживаются или не исполняются по причинам, не зависящим от Банка, в том числе, если несвоевременное исполнение (неисполнение) Банком своих обязательств произошло по причине несвоевременного исполнения (неисполнения) обязательств третьими банками, расчетными центрами, иными учреждениями, осуществляющими межбанковские расчеты;</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неправильное и несвоевременное списание или зачисление денежных средств по Счету, связанное с неправильным указанием Клиентом в расчетных (платежных) документах реквизитов получателя денежных средств;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достоверность и достаточность информации, содержащейся в полученных от Клиента распоряжениях, а также в распоряжениях на зачисление денежных средств в пользу Клиента.</w:t>
      </w:r>
    </w:p>
    <w:p>
      <w:pPr>
        <w:pStyle w:val="Style27"/>
        <w:numPr>
          <w:ilvl w:val="1"/>
          <w:numId w:val="6"/>
        </w:numPr>
        <w:tabs>
          <w:tab w:val="left" w:pos="546" w:leader="none"/>
        </w:tabs>
        <w:spacing w:lineRule="auto" w:line="252" w:before="118" w:after="0"/>
        <w:ind w:left="132" w:hanging="0"/>
        <w:jc w:val="both"/>
        <w:rPr/>
      </w:pPr>
      <w:bookmarkStart w:id="60" w:name="_Hlk52189913"/>
      <w:bookmarkEnd w:id="60"/>
      <w:r>
        <w:rPr>
          <w:rFonts w:cs="Calibri" w:ascii="Calibri" w:hAnsi="Calibri"/>
        </w:rPr>
        <w:t xml:space="preserve">В случае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по письменной претензии Клиента уплачивает </w:t>
      </w:r>
      <w:bookmarkStart w:id="61" w:name="_Hlk54015363"/>
      <w:bookmarkEnd w:id="61"/>
      <w:r>
        <w:rPr>
          <w:rFonts w:cs="Calibri" w:ascii="Calibri" w:hAnsi="Calibri"/>
        </w:rPr>
        <w:t>штраф в размере 0,01% (Одна сотая процента) от несвоевременно списанной (зачисленной) суммы за каждый день задержки.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неуведомления Банка об ошибочно зачисленных суммах на Счет Клиента в течение 10 рабочих дней после дня зачисления, Клиент несет ответственность за пользование этими средствами в порядке и размере, предусмотренном действующим законодательством РФ.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62" w:name="_Hlk52189913"/>
      <w:bookmarkEnd w:id="62"/>
      <w:r>
        <w:rPr>
          <w:rFonts w:cs="Calibri" w:ascii="Calibri" w:hAnsi="Calibri"/>
        </w:rPr>
        <w:t>Клиент несет ответственность за убытки, понесенные Банком, связанные с исполнением Банком распоряжений, содержащих поддельные подписи, печать или текст, если вступившим в законную силу решением суда не будет установлено иное.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 xml:space="preserve">Не </w:t>
      </w:r>
      <w:r>
        <w:rPr>
          <w:rFonts w:cs="Calibri" w:ascii="Calibri" w:hAnsi="Calibri"/>
        </w:rPr>
        <w:t>является</w:t>
      </w:r>
      <w:r>
        <w:rPr>
          <w:rFonts w:eastAsia="Calibri" w:cs="Calibri" w:ascii="Calibri" w:hAnsi="Calibri"/>
          <w:lang w:eastAsia="ru-RU"/>
        </w:rPr>
        <w:t xml:space="preserve"> основанием для возникновения гражданско-правовой ответственности Банка за совершение следующих действий:</w:t>
      </w:r>
    </w:p>
    <w:p>
      <w:pPr>
        <w:pStyle w:val="TextBody"/>
        <w:numPr>
          <w:ilvl w:val="0"/>
          <w:numId w:val="19"/>
        </w:numPr>
        <w:ind w:left="714" w:hanging="357"/>
        <w:jc w:val="both"/>
        <w:rPr/>
      </w:pPr>
      <w:r>
        <w:rPr>
          <w:rFonts w:cs="Calibri" w:ascii="Calibri" w:hAnsi="Calibri"/>
          <w:sz w:val="22"/>
          <w:szCs w:val="22"/>
        </w:rPr>
        <w:t>применение Банком мер, предусмотренных п.3.4.18 настоящих Правил;</w:t>
      </w:r>
    </w:p>
    <w:p>
      <w:pPr>
        <w:pStyle w:val="TextBody"/>
        <w:numPr>
          <w:ilvl w:val="0"/>
          <w:numId w:val="19"/>
        </w:numPr>
        <w:ind w:left="714" w:hanging="357"/>
        <w:jc w:val="both"/>
        <w:rPr/>
      </w:pPr>
      <w:r>
        <w:rPr>
          <w:rFonts w:cs="Calibri" w:ascii="Calibri" w:hAnsi="Calibri"/>
          <w:sz w:val="22"/>
          <w:szCs w:val="22"/>
        </w:rPr>
        <w:t>отказ Банка в исполнении распоряжения Клиента на списание денежных средств со Счета в случаях, указанных в п.3.3.3 настоящих Правил;</w:t>
      </w:r>
    </w:p>
    <w:p>
      <w:pPr>
        <w:pStyle w:val="TextBody"/>
        <w:numPr>
          <w:ilvl w:val="0"/>
          <w:numId w:val="19"/>
        </w:numPr>
        <w:ind w:left="714" w:hanging="357"/>
        <w:jc w:val="both"/>
        <w:rPr/>
      </w:pPr>
      <w:r>
        <w:rPr>
          <w:rFonts w:cs="Calibri" w:ascii="Calibri" w:hAnsi="Calibri"/>
          <w:sz w:val="22"/>
          <w:szCs w:val="22"/>
        </w:rPr>
        <w:t>отказ Банка в зачислении денежных средств на Счет Клиента в случаях, указанных в п. 3.3.4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Стороны</w:t>
      </w:r>
      <w:r>
        <w:rPr>
          <w:rFonts w:cs="Calibri" w:ascii="Calibri" w:hAnsi="Calibri"/>
        </w:rPr>
        <w:t xml:space="preserve"> возмещают друг другу только убытки в виде реального ущерба, возникшие в результате их действия (бездействия). Убытки в виде упущенной выгоды возмещению не подлежат.</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3" w:name="__RefHeading___Toc233966086"/>
      <w:bookmarkStart w:id="64" w:name="_bookmark4"/>
      <w:bookmarkStart w:id="65" w:name="_bookmark3"/>
      <w:bookmarkEnd w:id="63"/>
      <w:bookmarkEnd w:id="64"/>
      <w:bookmarkEnd w:id="65"/>
      <w:r>
        <w:rPr>
          <w:rFonts w:cs="Calibri" w:ascii="Calibri" w:hAnsi="Calibri"/>
          <w:sz w:val="22"/>
          <w:szCs w:val="22"/>
        </w:rPr>
        <w:t>ВНЕСЕНИЕ</w:t>
      </w:r>
      <w:r>
        <w:rPr>
          <w:rFonts w:cs="Calibri" w:ascii="Calibri" w:hAnsi="Calibri"/>
          <w:spacing w:val="-2"/>
          <w:sz w:val="22"/>
          <w:szCs w:val="22"/>
        </w:rPr>
        <w:t xml:space="preserve"> </w:t>
      </w:r>
      <w:r>
        <w:rPr>
          <w:rFonts w:cs="Calibri" w:ascii="Calibri" w:hAnsi="Calibri"/>
          <w:sz w:val="22"/>
          <w:szCs w:val="22"/>
        </w:rPr>
        <w:t>ИЗМЕНЕНИЙ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ДОПОЛНЕНИЙ</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ПРАВИЛА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ТАРИФЫ</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вправе в одностороннем порядке вносить изменять/дополнять настоящие Правила и/или Тарифы, в том числе путем утверждения новой</w:t>
      </w:r>
      <w:r>
        <w:rPr>
          <w:rFonts w:cs="Calibri" w:ascii="Calibri" w:hAnsi="Calibri"/>
          <w:spacing w:val="-2"/>
        </w:rPr>
        <w:t xml:space="preserve"> </w:t>
      </w:r>
      <w:r>
        <w:rPr>
          <w:rFonts w:cs="Calibri" w:ascii="Calibri" w:hAnsi="Calibri"/>
        </w:rPr>
        <w:t>редакции</w:t>
      </w:r>
      <w:r>
        <w:rPr>
          <w:rFonts w:cs="Calibri" w:ascii="Calibri" w:hAnsi="Calibri"/>
          <w:spacing w:val="-1"/>
        </w:rPr>
        <w:t xml:space="preserve"> </w:t>
      </w:r>
      <w:r>
        <w:rPr>
          <w:rFonts w:cs="Calibri" w:ascii="Calibri" w:hAnsi="Calibri"/>
        </w:rPr>
        <w:t>Правил</w:t>
      </w:r>
      <w:r>
        <w:rPr>
          <w:rFonts w:cs="Calibri" w:ascii="Calibri" w:hAnsi="Calibri"/>
          <w:spacing w:val="2"/>
        </w:rPr>
        <w:t xml:space="preserve"> </w:t>
      </w:r>
      <w:r>
        <w:rPr>
          <w:rFonts w:cs="Calibri" w:ascii="Calibri" w:hAnsi="Calibri"/>
        </w:rPr>
        <w:t>и/или</w:t>
      </w:r>
      <w:r>
        <w:rPr>
          <w:rFonts w:cs="Calibri" w:ascii="Calibri" w:hAnsi="Calibri"/>
          <w:spacing w:val="-2"/>
        </w:rPr>
        <w:t xml:space="preserve"> </w:t>
      </w:r>
      <w:r>
        <w:rPr>
          <w:rFonts w:cs="Calibri" w:ascii="Calibri" w:hAnsi="Calibri"/>
        </w:rPr>
        <w:t>Тарифов.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обязуется уведомлять Клиента о внесении изменений/дополнений в настоящие Правила и/или Тарифы путем Опубликования информации об изменениях/дополнениях за 5 календарных дней до даты вступления изменений/дополнений в силу, в порядке, предусмотренном п. 2.2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Изменения/дополнения настоящих Правил и/или Тарифов, в том числе внесенные Банком в связи с изменением законодательства РФ, вступают в силу с даты, указанной в Опубликованной информации.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не несет ответственности, если информация об изменении/дополнении Правил и/или Тарифов, опубликованная в порядке и в сроки, установленные настоящими Правилами, не была получена, и/или изучена, и/или правильно понята Клиентом.</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Совершение Клиентом операции по новым Тарифам является согласием Клиента с новыми Тарифами.</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6" w:name="__RefHeading___Toc233966087"/>
      <w:bookmarkStart w:id="67" w:name="_bookmark5"/>
      <w:bookmarkEnd w:id="66"/>
      <w:bookmarkEnd w:id="67"/>
      <w:r>
        <w:rPr>
          <w:rFonts w:cs="Calibri" w:ascii="Calibri" w:hAnsi="Calibri"/>
          <w:sz w:val="22"/>
          <w:szCs w:val="22"/>
        </w:rPr>
        <w:t>СРОК</w:t>
      </w:r>
      <w:r>
        <w:rPr>
          <w:rFonts w:cs="Calibri" w:ascii="Calibri" w:hAnsi="Calibri"/>
          <w:spacing w:val="-1"/>
          <w:sz w:val="22"/>
          <w:szCs w:val="22"/>
        </w:rPr>
        <w:t xml:space="preserve"> </w:t>
      </w:r>
      <w:r>
        <w:rPr>
          <w:rFonts w:cs="Calibri" w:ascii="Calibri" w:hAnsi="Calibri"/>
          <w:sz w:val="22"/>
          <w:szCs w:val="22"/>
        </w:rPr>
        <w:t>ДЕЙСТВИЯ</w:t>
      </w:r>
      <w:r>
        <w:rPr>
          <w:rFonts w:cs="Calibri" w:ascii="Calibri" w:hAnsi="Calibri"/>
          <w:spacing w:val="-3"/>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ПОРЯДОК ЕГО</w:t>
      </w:r>
      <w:r>
        <w:rPr>
          <w:rFonts w:cs="Calibri" w:ascii="Calibri" w:hAnsi="Calibri"/>
          <w:spacing w:val="-2"/>
          <w:sz w:val="22"/>
          <w:szCs w:val="22"/>
        </w:rPr>
        <w:t xml:space="preserve"> </w:t>
      </w:r>
      <w:r>
        <w:rPr>
          <w:rFonts w:cs="Calibri" w:ascii="Calibri" w:hAnsi="Calibri"/>
          <w:sz w:val="22"/>
          <w:szCs w:val="22"/>
        </w:rPr>
        <w:t>РАСТОРЖЕНИЯ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Договор</w:t>
      </w:r>
      <w:r>
        <w:rPr>
          <w:rFonts w:cs="Calibri" w:ascii="Calibri" w:hAnsi="Calibri"/>
          <w:spacing w:val="-4"/>
        </w:rPr>
        <w:t xml:space="preserve"> </w:t>
      </w:r>
      <w:r>
        <w:rPr>
          <w:rFonts w:cs="Calibri" w:ascii="Calibri" w:hAnsi="Calibri"/>
        </w:rPr>
        <w:t>на</w:t>
      </w:r>
      <w:r>
        <w:rPr>
          <w:rFonts w:cs="Calibri" w:ascii="Calibri" w:hAnsi="Calibri"/>
          <w:spacing w:val="-2"/>
        </w:rPr>
        <w:t xml:space="preserve"> </w:t>
      </w:r>
      <w:r>
        <w:rPr>
          <w:rFonts w:cs="Calibri" w:ascii="Calibri" w:hAnsi="Calibri"/>
        </w:rPr>
        <w:t>предоставление</w:t>
      </w:r>
      <w:r>
        <w:rPr>
          <w:rFonts w:cs="Calibri" w:ascii="Calibri" w:hAnsi="Calibri"/>
          <w:spacing w:val="-3"/>
        </w:rPr>
        <w:t xml:space="preserve"> </w:t>
      </w:r>
      <w:r>
        <w:rPr>
          <w:rFonts w:cs="Calibri" w:ascii="Calibri" w:hAnsi="Calibri"/>
        </w:rPr>
        <w:t>определенной</w:t>
      </w:r>
      <w:r>
        <w:rPr>
          <w:rFonts w:cs="Calibri" w:ascii="Calibri" w:hAnsi="Calibri"/>
          <w:spacing w:val="-3"/>
        </w:rPr>
        <w:t xml:space="preserve"> </w:t>
      </w:r>
      <w:r>
        <w:rPr>
          <w:rFonts w:cs="Calibri" w:ascii="Calibri" w:hAnsi="Calibri"/>
        </w:rPr>
        <w:t>услуги</w:t>
      </w:r>
      <w:r>
        <w:rPr>
          <w:rFonts w:cs="Calibri" w:ascii="Calibri" w:hAnsi="Calibri"/>
          <w:spacing w:val="-3"/>
        </w:rPr>
        <w:t xml:space="preserve"> </w:t>
      </w:r>
      <w:r>
        <w:rPr>
          <w:rFonts w:cs="Calibri" w:ascii="Calibri" w:hAnsi="Calibri"/>
        </w:rPr>
        <w:t>вступает</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силу:</w:t>
      </w:r>
    </w:p>
    <w:p>
      <w:pPr>
        <w:pStyle w:val="TextBody"/>
        <w:numPr>
          <w:ilvl w:val="0"/>
          <w:numId w:val="19"/>
        </w:numPr>
        <w:ind w:left="714" w:hanging="357"/>
        <w:jc w:val="both"/>
        <w:rPr>
          <w:rFonts w:ascii="Calibri" w:hAnsi="Calibri" w:cs="Calibri"/>
          <w:sz w:val="22"/>
          <w:szCs w:val="22"/>
        </w:rPr>
      </w:pPr>
      <w:r>
        <w:rPr>
          <w:rFonts w:eastAsia="Calibri" w:cs="Calibri" w:ascii="Calibri" w:hAnsi="Calibri"/>
          <w:sz w:val="22"/>
          <w:szCs w:val="22"/>
        </w:rPr>
        <w:t xml:space="preserve"> </w:t>
      </w:r>
      <w:r>
        <w:rPr>
          <w:rFonts w:cs="Calibri" w:ascii="Calibri" w:hAnsi="Calibri"/>
          <w:sz w:val="22"/>
          <w:szCs w:val="22"/>
        </w:rPr>
        <w:t>в отношении Договора банковского счета – с даты, указанной в Уведомлении о заключении Договора банковского счета;</w:t>
      </w:r>
    </w:p>
    <w:p>
      <w:pPr>
        <w:pStyle w:val="TextBody"/>
        <w:numPr>
          <w:ilvl w:val="0"/>
          <w:numId w:val="19"/>
        </w:numPr>
        <w:ind w:left="714" w:hanging="357"/>
        <w:jc w:val="both"/>
        <w:rPr/>
      </w:pPr>
      <w:r>
        <w:rPr>
          <w:rFonts w:cs="Calibri" w:ascii="Calibri" w:hAnsi="Calibri"/>
          <w:sz w:val="22"/>
          <w:szCs w:val="22"/>
        </w:rPr>
        <w:t>в отношении Договора банковского вклада – с момента акцепта Заявления о присоединении к Соглашению о проведении депозитных операций.</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отношении Договора бизнес-счета/Договора карты – с момента акцепта Заявления на открытие бизнес-счета и выпуск корпоративной банковской карты. </w:t>
      </w:r>
    </w:p>
    <w:p>
      <w:pPr>
        <w:pStyle w:val="TextBody"/>
        <w:numPr>
          <w:ilvl w:val="0"/>
          <w:numId w:val="19"/>
        </w:numPr>
        <w:ind w:left="714" w:hanging="357"/>
        <w:jc w:val="both"/>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с момента акцепта Заявления</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Договор соответствующего Банковского продукта действует в течение срока, определенного соответствующими Условиями.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Клиент вправе расторгнуть Договор /Договор банковского счета/Договор бизнес-счета в одностороннем порядке в любое время при подписании Клиентом письменного заявления по форме, установленной Банком (Приложение №10 к настоящим Правилам). В этом случае в течение пяти дней с даты подачи заявления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Клиент обязан исполнить все имеющиеся финансовые обязательства перед Банком, а также сдать в Банк неиспользованные денежные чековые книжки с оставшимися неиспользованными денежными чеками и корешками (при наличии) в порядке, установленном законодательством Российской Федерации.</w:t>
      </w:r>
    </w:p>
    <w:p>
      <w:pPr>
        <w:pStyle w:val="Normal"/>
        <w:widowControl/>
        <w:tabs>
          <w:tab w:val="left" w:pos="426" w:leader="none"/>
        </w:tabs>
        <w:autoSpaceDE w:val="true"/>
        <w:ind w:left="132" w:hanging="0"/>
        <w:jc w:val="both"/>
        <w:rPr>
          <w:rFonts w:ascii="Calibri" w:hAnsi="Calibri" w:cs="Calibri"/>
        </w:rPr>
      </w:pPr>
      <w:r>
        <w:rPr>
          <w:rFonts w:cs="Calibri" w:ascii="Calibri" w:hAnsi="Calibri"/>
        </w:rPr>
        <w:t>Банк в течение семи дней с даты получения заявления Клиента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 xml:space="preserve">счета/Договора бизнес-счета выдает Клиенту остаток денежных средств, находящихся на Счете, наличными денежными средствами либо осуществляет перевод денежных средств платежным поручением в соответствии с указаниями Клиента, за исключением случаев, предусмотренных </w:t>
      </w:r>
      <w:hyperlink r:id="rId18">
        <w:r>
          <w:rPr>
            <w:rStyle w:val="InternetLink"/>
            <w:rFonts w:cs="Calibri" w:ascii="Calibri" w:hAnsi="Calibri"/>
          </w:rPr>
          <w:t>пунктом 3 статьи 858</w:t>
        </w:r>
      </w:hyperlink>
      <w:r>
        <w:rPr>
          <w:rFonts w:cs="Calibri" w:ascii="Calibri" w:hAnsi="Calibri"/>
        </w:rPr>
        <w:t xml:space="preserve"> ГК РФ и закрывает Счет в установленном порядке. </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 xml:space="preserve">По </w:t>
      </w:r>
      <w:r>
        <w:rPr>
          <w:rFonts w:cs="Calibri" w:ascii="Calibri" w:hAnsi="Calibri"/>
        </w:rPr>
        <w:t>требованию</w:t>
      </w:r>
      <w:r>
        <w:rPr>
          <w:rFonts w:eastAsia="Calibri" w:cs="Calibri" w:ascii="Calibri" w:hAnsi="Calibri"/>
          <w:lang w:eastAsia="ru-RU"/>
        </w:rPr>
        <w:t xml:space="preserve"> Банка </w:t>
      </w:r>
      <w:r>
        <w:rPr>
          <w:rFonts w:cs="Calibri" w:ascii="Calibri" w:hAnsi="Calibri"/>
        </w:rPr>
        <w:t>Договор /Договор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r>
        <w:rPr>
          <w:rFonts w:eastAsia="Calibri" w:cs="Calibri" w:ascii="Calibri" w:hAnsi="Calibri"/>
          <w:lang w:eastAsia="ru-RU"/>
        </w:rPr>
        <w:t xml:space="preserve"> может быть расторгнут судом в следующих случаях:</w:t>
      </w:r>
    </w:p>
    <w:p>
      <w:pPr>
        <w:pStyle w:val="TextBody"/>
        <w:numPr>
          <w:ilvl w:val="0"/>
          <w:numId w:val="19"/>
        </w:numPr>
        <w:ind w:left="714" w:hanging="357"/>
        <w:jc w:val="both"/>
        <w:rPr/>
      </w:pPr>
      <w:r>
        <w:rPr>
          <w:rFonts w:cs="Calibri" w:ascii="Calibri" w:hAnsi="Calibri"/>
          <w:sz w:val="22"/>
          <w:szCs w:val="22"/>
        </w:rPr>
        <w:t>когда сумма денежных средств, находящихся на счете Клиента, окажется ниже 10 000 (десяти тысяч) рублей, если такая сумма не будет восстановлена в течение месяца со дня предупреждения Банка об этом;</w:t>
      </w:r>
    </w:p>
    <w:p>
      <w:pPr>
        <w:pStyle w:val="TextBody"/>
        <w:numPr>
          <w:ilvl w:val="0"/>
          <w:numId w:val="19"/>
        </w:numPr>
        <w:ind w:left="714" w:hanging="357"/>
        <w:jc w:val="both"/>
        <w:rPr/>
      </w:pPr>
      <w:r>
        <w:rPr>
          <w:rFonts w:cs="Calibri" w:ascii="Calibri" w:hAnsi="Calibri"/>
          <w:sz w:val="22"/>
          <w:szCs w:val="22"/>
        </w:rPr>
        <w:t>при отсутствии операций по Счету в течение года.</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 в одностороннем порядке отказаться от исполнения Договора/ Договора банковского счета/ Договора бизнес-счета в следующем случае: при отсутствии в течение одного года операций по Счету, предупредив Клиента об этом в письменной форме или иным доступным Банку способом. Договор банковского счета считается расторгнутым по истечении двух месяцев со дня направления Банком такого предупреждения.</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w:t>
      </w:r>
      <w:r>
        <w:rPr>
          <w:rFonts w:cs="Calibri" w:ascii="Calibri" w:hAnsi="Calibri"/>
        </w:rPr>
        <w:t xml:space="preserve"> 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 Договор банковского вклада (депозита) в случаях, установленных законом, а именно:</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от 07.08.2001г. № 115- ФЗ</w:t>
      </w:r>
      <w:r>
        <w:rPr>
          <w:rFonts w:eastAsia="Calibri" w:cs="Calibri" w:ascii="Calibri" w:hAnsi="Calibri"/>
          <w:lang w:eastAsia="ru-RU"/>
        </w:rPr>
        <w:t xml:space="preserve"> (за </w:t>
      </w:r>
      <w:r>
        <w:rPr>
          <w:rFonts w:cs="Calibri" w:ascii="Calibri" w:hAnsi="Calibri"/>
        </w:rPr>
        <w:t>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с обязательным письменным уведомлением об этом Клиента. Расторжение Договора/Договора банковского счета/ Договора бизнес-счета/ Договора банковского вклада (депозита)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 расторжении Договора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/Договора банковского счета/Договора бизнес-счета/ Договора банковского вклада (депозита).</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Договора банковского вклада (депозита) клиента - иностранного налогоплательщика не ранее чем за тридцать рабочих дней до дня расторжения соответствующего Договора.</w:t>
      </w:r>
    </w:p>
    <w:p>
      <w:pPr>
        <w:pStyle w:val="TextBody"/>
        <w:spacing w:lineRule="auto" w:line="254" w:before="109" w:after="0"/>
        <w:ind w:left="132" w:hanging="0"/>
        <w:jc w:val="both"/>
        <w:rPr/>
      </w:pPr>
      <w:r>
        <w:rPr>
          <w:rFonts w:cs="Calibri" w:ascii="Calibri" w:hAnsi="Calibri"/>
          <w:sz w:val="22"/>
          <w:szCs w:val="22"/>
        </w:rPr>
        <w:t>В случаях, указанных в настоящем пункте Договора, Договор/Договор банковского счета /Договор бизнес-счета/ Договор банковского вклада (депозита)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w:t>
      </w:r>
    </w:p>
    <w:p>
      <w:pPr>
        <w:pStyle w:val="TextBody"/>
        <w:spacing w:lineRule="auto" w:line="254" w:before="109" w:after="0"/>
        <w:ind w:left="132" w:hanging="0"/>
        <w:jc w:val="both"/>
        <w:rPr/>
      </w:pPr>
      <w:r>
        <w:rPr>
          <w:rFonts w:cs="Calibri" w:ascii="Calibri" w:hAnsi="Calibri"/>
          <w:sz w:val="22"/>
          <w:szCs w:val="22"/>
        </w:rPr>
        <w:t xml:space="preserve">Со дня направления Банком Клиенту уведомления о расторжении Договора/ Договора банковского счета/Договора бизнес-счета/ Договора банковского вклада (депозита)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по перечислению обязательных платежей в бюджет и операций, предусмотренных </w:t>
      </w:r>
      <w:hyperlink r:id="rId19">
        <w:r>
          <w:rPr>
            <w:rStyle w:val="InternetLink"/>
            <w:rFonts w:cs="Calibri" w:ascii="Calibri" w:hAnsi="Calibri"/>
            <w:sz w:val="22"/>
            <w:szCs w:val="22"/>
          </w:rPr>
          <w:t>пунктами 5</w:t>
        </w:r>
      </w:hyperlink>
      <w:r>
        <w:rPr>
          <w:rFonts w:cs="Calibri" w:ascii="Calibri" w:hAnsi="Calibri"/>
          <w:sz w:val="22"/>
          <w:szCs w:val="22"/>
        </w:rPr>
        <w:t xml:space="preserve"> и </w:t>
      </w:r>
      <w:hyperlink r:id="rId20">
        <w:r>
          <w:rPr>
            <w:rStyle w:val="InternetLink"/>
            <w:rFonts w:cs="Calibri" w:ascii="Calibri" w:hAnsi="Calibri"/>
            <w:sz w:val="22"/>
            <w:szCs w:val="22"/>
          </w:rPr>
          <w:t>6</w:t>
        </w:r>
      </w:hyperlink>
      <w:r>
        <w:rPr>
          <w:rFonts w:cs="Calibri" w:ascii="Calibri" w:hAnsi="Calibri"/>
          <w:sz w:val="22"/>
          <w:szCs w:val="22"/>
        </w:rPr>
        <w:t xml:space="preserve"> статьи 859 ГК РФ.</w:t>
      </w:r>
    </w:p>
    <w:p>
      <w:pPr>
        <w:pStyle w:val="TextBody"/>
        <w:spacing w:lineRule="auto" w:line="254" w:before="109" w:after="0"/>
        <w:ind w:left="132" w:hanging="0"/>
        <w:jc w:val="both"/>
        <w:rPr/>
      </w:pPr>
      <w:r>
        <w:rPr>
          <w:rFonts w:cs="Calibri" w:ascii="Calibri" w:hAnsi="Calibri"/>
          <w:sz w:val="22"/>
          <w:szCs w:val="22"/>
        </w:rPr>
        <w:t xml:space="preserve">В случае неявки Клиента за получением остатка денежных средств на Счете/ Депозитном счете в течение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21">
        <w:r>
          <w:rPr>
            <w:rStyle w:val="InternetLink"/>
            <w:rFonts w:cs="Calibri" w:ascii="Calibri" w:hAnsi="Calibri"/>
            <w:sz w:val="22"/>
            <w:szCs w:val="22"/>
          </w:rPr>
          <w:t>порядок</w:t>
        </w:r>
      </w:hyperlink>
      <w:r>
        <w:rPr>
          <w:rFonts w:cs="Calibri" w:ascii="Calibri" w:hAnsi="Calibri"/>
          <w:sz w:val="22"/>
          <w:szCs w:val="22"/>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TextBody"/>
        <w:spacing w:lineRule="auto" w:line="254" w:before="109" w:after="0"/>
        <w:ind w:left="132" w:hanging="0"/>
        <w:jc w:val="both"/>
        <w:rPr/>
      </w:pPr>
      <w:r>
        <w:rPr>
          <w:rFonts w:cs="Calibri" w:ascii="Calibri" w:hAnsi="Calibri"/>
          <w:sz w:val="22"/>
          <w:szCs w:val="22"/>
        </w:rPr>
        <w:t>При этом в случае расторжения Договора/ Договора банковского счета/ Договора бизнес-счета/ Договора банковского вклада (депозита)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TextBody"/>
        <w:spacing w:lineRule="auto" w:line="254" w:before="109" w:after="0"/>
        <w:ind w:left="132" w:hanging="0"/>
        <w:jc w:val="both"/>
        <w:rPr/>
      </w:pPr>
      <w:r>
        <w:rPr>
          <w:rFonts w:cs="Calibri" w:ascii="Calibri" w:hAnsi="Calibri"/>
          <w:sz w:val="22"/>
          <w:szCs w:val="22"/>
        </w:rP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Банком на специальный счет в Банке России.</w:t>
      </w:r>
    </w:p>
    <w:p>
      <w:pPr>
        <w:pStyle w:val="Style27"/>
        <w:numPr>
          <w:ilvl w:val="2"/>
          <w:numId w:val="6"/>
        </w:numPr>
        <w:tabs>
          <w:tab w:val="left" w:pos="860" w:leader="none"/>
        </w:tabs>
        <w:spacing w:lineRule="auto" w:line="254" w:before="132" w:after="0"/>
        <w:ind w:left="142" w:hanging="0"/>
        <w:jc w:val="both"/>
        <w:rPr/>
      </w:pPr>
      <w:bookmarkStart w:id="68" w:name="_Hlk51838127"/>
      <w:bookmarkStart w:id="69" w:name="_Hlk51838004"/>
      <w:bookmarkEnd w:id="68"/>
      <w:r>
        <w:rPr>
          <w:rFonts w:cs="Calibri" w:ascii="Calibri" w:hAnsi="Calibri"/>
        </w:rPr>
        <w:t xml:space="preserve">в случае непредставления Клиентом в течение пятнадцати дней со дня отказа в совершении операций финансовой информации в отношении самого Клиента, выгодоприобретателей и (или) лиц, прямо или косвенно его контролирующих, запрашиваемой Банком в соответствии с главой 20.1 Налогового кодека Российской Федерации, Банк вправе в одностороннем порядке расторгнуть настоящий Договор, с учетом положений Гражданского </w:t>
      </w:r>
      <w:hyperlink r:id="rId22">
        <w:r>
          <w:rPr>
            <w:rStyle w:val="InternetLink"/>
            <w:rFonts w:cs="Calibri" w:ascii="Calibri" w:hAnsi="Calibri"/>
          </w:rPr>
          <w:t>кодекса</w:t>
        </w:r>
      </w:hyperlink>
      <w:r>
        <w:rPr>
          <w:rFonts w:cs="Calibri" w:ascii="Calibri" w:hAnsi="Calibri"/>
        </w:rPr>
        <w:t xml:space="preserve"> Российской Федерации,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pPr>
      <w:bookmarkStart w:id="70" w:name="_Hlk51838127"/>
      <w:bookmarkEnd w:id="70"/>
      <w:r>
        <w:rPr>
          <w:rFonts w:cs="Calibri" w:ascii="Calibri" w:hAnsi="Calibri"/>
        </w:rPr>
        <w:t>В случае представления Клиентом информации, запрашиваемой Банком, после отказа в совершении операций до момента, когда настоящий Договор считается расторгнутым, Банк вправе отменить принятое ранее решение о расторжении настоящего Договора.</w:t>
      </w:r>
    </w:p>
    <w:p>
      <w:pPr>
        <w:pStyle w:val="Style27"/>
        <w:tabs>
          <w:tab w:val="left" w:pos="546" w:leader="none"/>
        </w:tabs>
        <w:spacing w:lineRule="auto" w:line="252" w:before="118" w:after="0"/>
        <w:ind w:left="132" w:hanging="0"/>
        <w:jc w:val="both"/>
        <w:rPr/>
      </w:pPr>
      <w:r>
        <w:rPr>
          <w:rFonts w:cs="Calibri" w:ascii="Calibri" w:hAnsi="Calibri"/>
        </w:rPr>
        <w:t xml:space="preserve">Если в результате проведения мер, предусмотренных </w:t>
      </w:r>
      <w:hyperlink r:id="rId23">
        <w:r>
          <w:rPr>
            <w:rStyle w:val="InternetLink"/>
            <w:rFonts w:cs="Calibri" w:ascii="Calibri" w:hAnsi="Calibri"/>
          </w:rPr>
          <w:t>пунктом 1</w:t>
        </w:r>
      </w:hyperlink>
      <w:r>
        <w:rPr>
          <w:rFonts w:cs="Calibri" w:ascii="Calibri" w:hAnsi="Calibri"/>
        </w:rPr>
        <w:t xml:space="preserve"> статьи 142.4 Налогового кодека Российской Федерации, Банк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Банка, в том числе полученным из иных общедоступных источников информации, Банк вправе в одностороннем порядке расторгнуть настоящий Договор,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rFonts w:ascii="Calibri" w:hAnsi="Calibri" w:cs="Calibri"/>
        </w:rPr>
      </w:pPr>
      <w:bookmarkStart w:id="71" w:name="_Hlk51838004"/>
      <w:bookmarkEnd w:id="71"/>
      <w:r>
        <w:rPr>
          <w:rFonts w:cs="Calibri" w:ascii="Calibri" w:hAnsi="Calibri"/>
        </w:rPr>
        <w:t>Настоящий Договор считается расторгнутым по истечении одного месяца со дня направления Банком Клиенту уведомления о расторжении договора.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в соответствии с требованиями Федеральных законов № 138-ФЗ и № 244-ФЗ обязан расторгнуть Договор в одностороннем порядке </w:t>
      </w:r>
      <w:r>
        <w:rPr>
          <w:rFonts w:eastAsia="Calibri" w:cs="Calibri" w:ascii="Calibri" w:hAnsi="Calibri"/>
          <w:lang w:eastAsia="ru-RU"/>
        </w:rPr>
        <w:t>в месячный срок со дня установления следующих фактов</w:t>
      </w:r>
      <w:r>
        <w:rPr>
          <w:rFonts w:cs="Calibri" w:ascii="Calibri" w:hAnsi="Calibri"/>
        </w:rPr>
        <w:t>:</w:t>
      </w:r>
    </w:p>
    <w:p>
      <w:pPr>
        <w:pStyle w:val="TextBody"/>
        <w:numPr>
          <w:ilvl w:val="0"/>
          <w:numId w:val="19"/>
        </w:numPr>
        <w:ind w:left="714" w:hanging="357"/>
        <w:jc w:val="both"/>
        <w:rPr/>
      </w:pPr>
      <w:r>
        <w:rPr>
          <w:rFonts w:cs="Calibri" w:ascii="Calibri" w:hAnsi="Calibri"/>
          <w:sz w:val="22"/>
          <w:szCs w:val="22"/>
        </w:rPr>
        <w:t>о включении информации о Клиенте, осуществляющем деятельность по проведению лотерей/ по организации и проведению азартных игр,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TextBody"/>
        <w:numPr>
          <w:ilvl w:val="0"/>
          <w:numId w:val="19"/>
        </w:numPr>
        <w:ind w:left="714" w:hanging="357"/>
        <w:jc w:val="both"/>
        <w:rPr/>
      </w:pPr>
      <w:r>
        <w:rPr>
          <w:rFonts w:cs="Calibri" w:ascii="Calibri" w:hAnsi="Calibri"/>
          <w:sz w:val="22"/>
          <w:szCs w:val="22"/>
        </w:rPr>
        <w:t>об исключении Клиента, осуществляющего деятельность по проведению лотерей, из перечня операторов лотерей и распространителей, осуществляющих деятельность по проведению лотерей в соответствии с Федеральным законом № 138-ФЗ;</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об исключении Клиента, осуществляющего деятельность по организации и проведению азартных игр, из перечня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w:t>
      </w:r>
      <w:hyperlink r:id="rId24">
        <w:r>
          <w:rPr>
            <w:rStyle w:val="InternetLink"/>
            <w:rFonts w:cs="Calibri" w:ascii="Calibri" w:hAnsi="Calibri"/>
            <w:sz w:val="22"/>
            <w:szCs w:val="22"/>
          </w:rPr>
          <w:t>законом</w:t>
        </w:r>
      </w:hyperlink>
      <w:r>
        <w:rPr>
          <w:rFonts w:cs="Calibri" w:ascii="Calibri" w:hAnsi="Calibri"/>
          <w:sz w:val="22"/>
          <w:szCs w:val="22"/>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банковского счета осуществляется в соответствии с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РФ порядке частной практикой, в АО «ВЛАДБИЗНЕБАНК» и разделом 6 «Срок действия договора и порядок его расторжения» настоящих Правил.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банковского вклада (Депозита) осуществляется в соответствии с «Соглашением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w:t>
      </w:r>
      <w:bookmarkStart w:id="72" w:name="_Hlk14430405"/>
      <w:r>
        <w:rPr>
          <w:rFonts w:cs="Calibri" w:ascii="Calibri" w:hAnsi="Calibri"/>
        </w:rPr>
        <w:t xml:space="preserve">бизнес-счета/Договора карты осуществляется в соответствии с </w:t>
      </w:r>
      <w:bookmarkEnd w:id="72"/>
      <w:r>
        <w:rPr>
          <w:rFonts w:cs="Calibri" w:ascii="Calibri" w:hAnsi="Calibri"/>
        </w:rPr>
        <w:t>«Условиями открытия и ведения бизнес-счетов АО «ВЛАДБИЗНЕСБАНК» и «Условиями выпуска, выдачи и использования Корпоративных банковских карт АО «ВЛАДБИЗНЕСБАНК» при подписании Клиентом письменного заявления по форме, установленной Банком, а также в соответствии с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ДБО осуществляется в соответствии с «Условиями обслуживания в Системе дистанционного банковского обслуживания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Закрытие Счетов и возврат Клиенту остатка денежных средств со Счетов осуществляется в порядке и в сроки, установленные законодательством Российской Федерации и Договорами банковских продуктов. </w:t>
      </w:r>
    </w:p>
    <w:p>
      <w:pPr>
        <w:pStyle w:val="Style27"/>
        <w:tabs>
          <w:tab w:val="left" w:pos="546" w:leader="none"/>
        </w:tabs>
        <w:spacing w:lineRule="auto" w:line="254" w:before="117" w:after="0"/>
        <w:ind w:left="78" w:hanging="0"/>
        <w:jc w:val="both"/>
        <w:rPr>
          <w:rFonts w:ascii="Calibri" w:hAnsi="Calibri" w:cs="Calibri"/>
        </w:rPr>
      </w:pPr>
      <w:r>
        <w:rPr>
          <w:rFonts w:cs="Calibri" w:ascii="Calibri" w:hAnsi="Calibri"/>
        </w:rPr>
        <w:t>После расторжения Договора приходные и расходные операции по Счету не осуществляются, за исключением перевода остатка денежных средств, находящихся на Счете. Денежные средства, поступившие Клиенту после расторжения Договора, возвращаются отправителю с причиной отказа «возврат без исполнения в связи с закрытием счета». В этом случае Клиент не имеет права предъявлять к Банку претензии по возмещению убытков, ставших следствием неисполнения операций по Счету.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Прекращение действия Договора и/или Договоров Банковских продуктов по какой-либо причине не отменяет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а также не отменяет право и средства правовой защиты, предоставленные Сторонам в соответствии с положениями законодательства, Договора и/или Договоров банковских продуктов в отношении любых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Основанием для прекращения Договоров, предусмотренных настоящими Правилами, c Клиентом-юридическим лицом (в случае отсутствия правопреемника) является исключение записи о Клиенте из Единого государственного реестра юридических лиц (на основании информации о ликвидации (прекращении деятельности) Клиента, размещенной на официальном сайте ФНС России </w:t>
      </w:r>
      <w:hyperlink r:id="rId25">
        <w:r>
          <w:rPr>
            <w:rStyle w:val="InternetLink"/>
            <w:rFonts w:cs="Calibri" w:ascii="Calibri" w:hAnsi="Calibri"/>
          </w:rPr>
          <w:t>www.nalog.ru</w:t>
        </w:r>
      </w:hyperlink>
      <w:r>
        <w:rPr>
          <w:rFonts w:cs="Calibri" w:ascii="Calibri" w:hAnsi="Calibri"/>
        </w:rPr>
        <w:t xml:space="preserve">). </w:t>
      </w:r>
    </w:p>
    <w:p>
      <w:pPr>
        <w:pStyle w:val="Style27"/>
        <w:tabs>
          <w:tab w:val="left" w:pos="546" w:leader="none"/>
        </w:tabs>
        <w:spacing w:lineRule="auto" w:line="252" w:before="118" w:after="0"/>
        <w:ind w:left="132" w:hanging="0"/>
        <w:jc w:val="both"/>
        <w:rPr/>
      </w:pPr>
      <w:r>
        <w:rPr>
          <w:rFonts w:cs="Calibri" w:ascii="Calibri" w:hAnsi="Calibri"/>
        </w:rPr>
        <w:t>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t>
      </w:r>
      <w:hyperlink r:id="rId26">
        <w:r>
          <w:rPr>
            <w:rStyle w:val="InternetLink"/>
            <w:rFonts w:cs="Calibri" w:ascii="Calibri" w:hAnsi="Calibri"/>
            <w:color w:val="000000"/>
          </w:rPr>
          <w:t>www.nalog.ru</w:t>
        </w:r>
      </w:hyperlink>
      <w:r>
        <w:rPr>
          <w:rFonts w:cs="Calibri" w:ascii="Calibri" w:hAnsi="Calibri"/>
        </w:rPr>
        <w:t>). Письменное уведомление Клиенту в данном случае не направляется.</w:t>
      </w:r>
    </w:p>
    <w:p>
      <w:pPr>
        <w:pStyle w:val="Style27"/>
        <w:tabs>
          <w:tab w:val="left" w:pos="546" w:leader="none"/>
        </w:tabs>
        <w:spacing w:lineRule="auto" w:line="252" w:before="118" w:after="0"/>
        <w:ind w:left="132" w:hanging="0"/>
        <w:jc w:val="both"/>
        <w:rPr/>
      </w:pPr>
      <w:r>
        <w:rPr>
          <w:rFonts w:cs="Calibri" w:ascii="Calibri" w:hAnsi="Calibri"/>
        </w:rPr>
        <w:t xml:space="preserve">Основанием для прекращения Договоров, предусмотренных настоящими Правилами, c Клиентом-индивидуальным предпринимателем является исключение записи о Клиенте из Единого государственного реестра индивидуальных предпринимателей лиц (на основании информации о ликвидации (прекращении деятельности) Клиента, размещенной на официальном сайте ФНС России </w:t>
      </w:r>
      <w:hyperlink r:id="rId27">
        <w:r>
          <w:rPr>
            <w:rStyle w:val="InternetLink"/>
            <w:rFonts w:cs="Calibri" w:ascii="Calibri" w:hAnsi="Calibri"/>
          </w:rPr>
          <w:t>www.nalog.ru</w:t>
        </w:r>
      </w:hyperlink>
      <w:r>
        <w:rPr>
          <w:rFonts w:cs="Calibri" w:ascii="Calibri" w:hAnsi="Calibri"/>
        </w:rPr>
        <w:t xml:space="preserve">), при условии отсутствия остатка денежных средств на Счете, за исключением случая, когда государственная регистрация прекращения физическим лицом деятельности в качестве Индивидуального предпринимателя осуществлена в связи с принятием судом решения о признании Индивидуального предпринимателя несостоятельным (банкротом).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 xml:space="preserve">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(www.nalog.ru).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При наличии остатков денежных средств на расчетных счетах индивидуальных предпринимателей, исключенных из Единого государственного реестра индивидуальных предпринимателей лиц, счета закрываются с учетом требований п.2 ст.859 ГК РФ, с предварительным письменным уведомлением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является основанием закрытия Счета Клиента. </w:t>
      </w:r>
    </w:p>
    <w:p>
      <w:pPr>
        <w:pStyle w:val="Style27"/>
        <w:numPr>
          <w:ilvl w:val="1"/>
          <w:numId w:val="6"/>
        </w:numPr>
        <w:tabs>
          <w:tab w:val="left" w:pos="546" w:leader="none"/>
        </w:tabs>
        <w:spacing w:lineRule="auto" w:line="252" w:before="118" w:after="0"/>
        <w:ind w:left="132" w:hanging="0"/>
        <w:jc w:val="both"/>
        <w:rPr/>
      </w:pPr>
      <w:bookmarkStart w:id="73" w:name="_Hlk51838719"/>
      <w:bookmarkEnd w:id="73"/>
      <w:r>
        <w:rPr>
          <w:rFonts w:cs="Calibri" w:ascii="Calibri" w:hAnsi="Calibri"/>
        </w:rPr>
        <w:t>Прекращение действия/расторжение настоящего Договора не освобождает Стороны от исполнения принятых ими обязательств, в том числе финансовых, по сделкам и операциям, совершенным в период действия настоящего Договора.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4" w:name="_Hlk51838719"/>
      <w:bookmarkEnd w:id="74"/>
      <w:r>
        <w:rPr>
          <w:rFonts w:cs="Calibri" w:ascii="Calibri" w:hAnsi="Calibri"/>
        </w:rPr>
        <w:t>Расторжение Договора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В случае расторжения Договора при наличии предусмотренных законодательством РФ ограничений распоряжения денежными средствами на Счете и при наличии на Счете денежных средств перечисление остатка денежных средств и закрытие Счета осуществляется после отмены указанных ограничений.</w:t>
      </w:r>
    </w:p>
    <w:p>
      <w:pPr>
        <w:pStyle w:val="TextBody"/>
        <w:spacing w:before="6"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75" w:name="__RefHeading___Toc233966088"/>
      <w:bookmarkStart w:id="76" w:name="_bookmark6"/>
      <w:bookmarkEnd w:id="75"/>
      <w:bookmarkEnd w:id="76"/>
      <w:r>
        <w:rPr>
          <w:rFonts w:cs="Calibri" w:ascii="Calibri" w:hAnsi="Calibri"/>
          <w:sz w:val="22"/>
          <w:szCs w:val="22"/>
        </w:rPr>
        <w:t>ПРОЧИЕ УСЛОВИЯ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Признание недействительным какого-либо положения Договора не влечет недействительности других положений Договора, если иное не вытекает из признанного недействительным положения.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 не может передавать свои права и обязательства по Договору какой-либо третьей стороне без письменного согласия на то Банка, если иное прямо не предусмотрено Договором.</w:t>
      </w:r>
    </w:p>
    <w:p>
      <w:pPr>
        <w:pStyle w:val="Style27"/>
        <w:numPr>
          <w:ilvl w:val="1"/>
          <w:numId w:val="6"/>
        </w:numPr>
        <w:tabs>
          <w:tab w:val="left" w:pos="546" w:leader="none"/>
        </w:tabs>
        <w:spacing w:lineRule="auto" w:line="252" w:before="118" w:after="0"/>
        <w:ind w:left="132" w:hanging="0"/>
        <w:jc w:val="both"/>
        <w:rPr/>
      </w:pPr>
      <w:bookmarkStart w:id="77" w:name="_Hlk34921139"/>
      <w:bookmarkEnd w:id="77"/>
      <w:r>
        <w:rPr>
          <w:rFonts w:cs="Calibri" w:ascii="Calibri" w:hAnsi="Calibri"/>
        </w:rPr>
        <w:t>Денежные средства, находящиеся на Счете/ Бизнес-счете/ Депозитном счете, подлежат страхованию в порядке, размерах и на условиях, установленных Федеральным законом «О страховании вкладов в банках Российской Федерации» от 23.12.2003г. № 177-ФЗ (далее по тексту – Федеральный закон№ 177-ФЗ).</w:t>
      </w:r>
    </w:p>
    <w:p>
      <w:pPr>
        <w:pStyle w:val="Style27"/>
        <w:numPr>
          <w:ilvl w:val="1"/>
          <w:numId w:val="6"/>
        </w:numPr>
        <w:tabs>
          <w:tab w:val="left" w:pos="546" w:leader="none"/>
        </w:tabs>
        <w:spacing w:lineRule="auto" w:line="252" w:before="118" w:after="0"/>
        <w:ind w:left="132" w:hanging="0"/>
        <w:jc w:val="both"/>
        <w:rPr/>
      </w:pPr>
      <w:bookmarkStart w:id="78" w:name="_Hlk34921139"/>
      <w:bookmarkEnd w:id="78"/>
      <w:r>
        <w:rPr>
          <w:rFonts w:eastAsia="Calibri" w:cs="Calibri" w:ascii="Calibri" w:hAnsi="Calibri"/>
          <w:lang w:eastAsia="ru-RU"/>
        </w:rPr>
        <w:t>Возмещение по вкладам выплачивается в размерах, порядке и на условиях, установленных Федеральным законом № 177-ФЗ.</w:t>
      </w:r>
    </w:p>
    <w:p>
      <w:pPr>
        <w:pStyle w:val="Style27"/>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Информация об участии Банка в системе страхования вкладов, о порядке и размерах получения возмещения по вкладам размещена на официальном сайте Банка в информационно-телекоммуникационной сети "Интернет" по адресу:</w:t>
      </w:r>
      <w:r>
        <w:rPr>
          <w:rFonts w:cs="Calibri" w:ascii="Calibri" w:hAnsi="Calibri"/>
        </w:rPr>
        <w:t xml:space="preserve"> https://www.vlbb.ru/ </w:t>
      </w:r>
      <w:r>
        <w:rPr>
          <w:rFonts w:eastAsia="Calibri" w:cs="Calibri" w:ascii="Calibri" w:hAnsi="Calibri"/>
          <w:lang w:eastAsia="ru-RU"/>
        </w:rPr>
        <w:t xml:space="preserve">и в ВСП Банка.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9" w:name="_Hlk100918460"/>
      <w:bookmarkEnd w:id="79"/>
      <w:r>
        <w:rPr>
          <w:rFonts w:cs="Calibri" w:ascii="Calibri" w:hAnsi="Calibri"/>
        </w:rPr>
        <w:t xml:space="preserve">Все споры, касающиеся предоставления и пользования услугами Банка в рамках настоящего Договора и/или Договоров банковских продуктов, Стороны урегулируют путем переговоров или направления письменных претензий с учетом взаимных интересов.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неурегулирования спора путем переговоров или при неполучении ответа на направленную претензию в течение 10 (десяти) рабочих дней со дня получения претензии разумного срока споры разрешаются в судебном порядке в соответствии с действующим законодательством РФ.</w:t>
      </w:r>
    </w:p>
    <w:p>
      <w:pPr>
        <w:pStyle w:val="Style27"/>
        <w:numPr>
          <w:ilvl w:val="1"/>
          <w:numId w:val="6"/>
        </w:numPr>
        <w:tabs>
          <w:tab w:val="left" w:pos="546" w:leader="none"/>
        </w:tabs>
        <w:spacing w:lineRule="auto" w:line="252" w:before="118" w:after="0"/>
        <w:ind w:left="132" w:hanging="0"/>
        <w:jc w:val="both"/>
        <w:rPr/>
      </w:pPr>
      <w:bookmarkStart w:id="80" w:name="_Hlk100918460"/>
      <w:bookmarkEnd w:id="80"/>
      <w:r>
        <w:rPr>
          <w:rFonts w:cs="Calibri" w:ascii="Calibri" w:hAnsi="Calibri"/>
        </w:rPr>
        <w:t>Стороны обязуются обеспечивать конфиденциальность финансовой, коммерческой, технической и иной информации, связанной с реализацией Договора/ Договора банковского продукта.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81" w:name="_Hlk101278669"/>
      <w:bookmarkEnd w:id="81"/>
      <w:r>
        <w:rPr>
          <w:rFonts w:cs="Calibri" w:ascii="Calibri" w:hAnsi="Calibri"/>
        </w:rPr>
        <w:t>Во всем, что не предусмотрено настоящим Договором, Стороны руководствуются действующим законодательством РФ.</w:t>
      </w:r>
    </w:p>
    <w:p>
      <w:pPr>
        <w:pStyle w:val="Style27"/>
        <w:tabs>
          <w:tab w:val="left" w:pos="546" w:leader="none"/>
        </w:tabs>
        <w:spacing w:lineRule="auto" w:line="254" w:before="134"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jc w:val="both"/>
        <w:rPr>
          <w:rFonts w:ascii="Calibri" w:hAnsi="Calibri" w:cs="Calibri"/>
          <w:sz w:val="22"/>
          <w:szCs w:val="22"/>
        </w:rPr>
      </w:pPr>
      <w:bookmarkStart w:id="82" w:name="_Hlk101278669"/>
      <w:bookmarkStart w:id="83" w:name="__RefHeading___Toc233966089"/>
      <w:bookmarkEnd w:id="82"/>
      <w:bookmarkEnd w:id="83"/>
      <w:r>
        <w:rPr>
          <w:rFonts w:cs="Calibri" w:ascii="Calibri" w:hAnsi="Calibri"/>
          <w:sz w:val="22"/>
          <w:szCs w:val="22"/>
        </w:rPr>
        <w:t>ПРИЛОЖЕНИЯ</w:t>
      </w:r>
    </w:p>
    <w:p>
      <w:pPr>
        <w:pStyle w:val="Style27"/>
        <w:tabs>
          <w:tab w:val="left" w:pos="546" w:leader="none"/>
        </w:tabs>
        <w:spacing w:lineRule="auto" w:line="254" w:before="134" w:after="0"/>
        <w:ind w:left="362" w:hanging="0"/>
        <w:jc w:val="both"/>
        <w:rPr>
          <w:rFonts w:ascii="Calibri" w:hAnsi="Calibri" w:cs="Calibri"/>
          <w:sz w:val="22"/>
          <w:szCs w:val="22"/>
        </w:rPr>
      </w:pPr>
      <w:r>
        <w:rPr>
          <w:rFonts w:cs="Calibri" w:ascii="Calibri" w:hAnsi="Calibri"/>
          <w:sz w:val="22"/>
          <w:szCs w:val="22"/>
        </w:rPr>
      </w:r>
    </w:p>
    <w:tbl>
      <w:tblPr>
        <w:tblW w:w="10070" w:type="dxa"/>
        <w:jc w:val="left"/>
        <w:tblInd w:w="2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7829"/>
        <w:gridCol w:w="2241"/>
      </w:tblGrid>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№1: Условия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4" w:name="_1704699909"/>
            <w:bookmarkEnd w:id="84"/>
            <w:r>
              <w:rPr>
                <w:rFonts w:cs="Calibri" w:ascii="Calibri" w:hAnsi="Calibri"/>
              </w:rPr>
              <w:object>
                <v:shape id="ole_rId28" style="width:76.8pt;height:49.7pt" o:ole="">
                  <v:imagedata r:id="rId29" o:title=""/>
                </v:shape>
                <o:OLEObject Type="Embed" ProgID="Word.Document.12" ShapeID="ole_rId28" DrawAspect="Content" ObjectID="_1217120846" r:id="rId2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№2: Соглашение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5" w:name="_1704699925"/>
            <w:bookmarkEnd w:id="85"/>
            <w:r>
              <w:rPr>
                <w:rFonts w:cs="Calibri" w:ascii="Calibri" w:hAnsi="Calibri"/>
              </w:rPr>
              <w:object>
                <v:shape id="ole_rId30" style="width:76.8pt;height:49.7pt" o:ole="">
                  <v:imagedata r:id="rId31" o:title=""/>
                </v:shape>
                <o:OLEObject Type="Embed" ProgID="Word.Document.12" ShapeID="ole_rId30" DrawAspect="Content" ObjectID="_1462362027" r:id="rId3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№3: </w:t>
            </w:r>
            <w:bookmarkStart w:id="86" w:name="_Hlk11060211"/>
            <w:r>
              <w:rPr>
                <w:rFonts w:cs="Calibri" w:ascii="Calibri" w:hAnsi="Calibri"/>
                <w:sz w:val="22"/>
                <w:szCs w:val="22"/>
              </w:rPr>
              <w:t>Условия открытия и ведения бизнес-счетов для юридических лиц (кроме кредитных организаций), индивидуальных предпринимателей АО «ВЛАДБИЗНЕСБАНК</w:t>
            </w:r>
            <w:bookmarkEnd w:id="86"/>
            <w:r>
              <w:rPr>
                <w:rFonts w:cs="Calibri" w:ascii="Calibri" w:hAnsi="Calibri"/>
                <w:sz w:val="22"/>
                <w:szCs w:val="22"/>
              </w:rPr>
              <w:t>»</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7" w:name="_1704699940"/>
            <w:bookmarkEnd w:id="87"/>
            <w:r>
              <w:rPr>
                <w:rFonts w:cs="Calibri" w:ascii="Calibri" w:hAnsi="Calibri"/>
              </w:rPr>
              <w:object>
                <v:shape id="ole_rId32" style="width:76.8pt;height:49.7pt" o:ole="">
                  <v:imagedata r:id="rId33" o:title=""/>
                </v:shape>
                <o:OLEObject Type="Embed" ProgID="" ShapeID="ole_rId32" DrawAspect="Content" ObjectID="_1238670130" r:id="rId3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№4: Условия выдачи и использования Корпоративных банковских карт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8" w:name="_1704699956"/>
            <w:bookmarkEnd w:id="88"/>
            <w:r>
              <w:rPr>
                <w:rFonts w:cs="Calibri" w:ascii="Calibri" w:hAnsi="Calibri"/>
              </w:rPr>
              <w:object>
                <v:shape id="ole_rId34" style="width:76.8pt;height:49.7pt" o:ole="">
                  <v:imagedata r:id="rId35" o:title=""/>
                </v:shape>
                <o:OLEObject Type="Embed" ProgID="" ShapeID="ole_rId34" DrawAspect="Content" ObjectID="_2099635393" r:id="rId3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№5: </w:t>
            </w:r>
            <w:bookmarkStart w:id="89" w:name="_Hlk162868208"/>
            <w:bookmarkEnd w:id="89"/>
            <w:r>
              <w:rPr>
                <w:rFonts w:cs="Calibri" w:ascii="Calibri" w:hAnsi="Calibri"/>
                <w:sz w:val="22"/>
                <w:szCs w:val="22"/>
              </w:rPr>
              <w:t>Условия обслуживания в Системе ДБО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0" w:name="_1704700022"/>
            <w:bookmarkEnd w:id="90"/>
            <w:r>
              <w:rPr>
                <w:rFonts w:cs="Calibri" w:ascii="Calibri" w:hAnsi="Calibri"/>
              </w:rPr>
              <w:object>
                <v:shape id="ole_rId36" style="width:76.8pt;height:49.7pt" o:ole="">
                  <v:imagedata r:id="rId37" o:title=""/>
                </v:shape>
                <o:OLEObject Type="Embed" ProgID="" ShapeID="ole_rId36" DrawAspect="Content" ObjectID="_539853097" r:id="rId3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№6: Заявление на открытие банковского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1" w:name="_1779264582"/>
            <w:bookmarkEnd w:id="91"/>
            <w:r>
              <w:rPr>
                <w:rFonts w:cs="Calibri" w:ascii="Calibri" w:hAnsi="Calibri"/>
              </w:rPr>
              <w:object>
                <v:shape id="ole_rId38" style="width:76.95pt;height:49.85pt" o:ole="">
                  <v:imagedata r:id="rId39" o:title=""/>
                </v:shape>
                <o:OLEObject Type="Embed" ProgID="" ShapeID="ole_rId38" DrawAspect="Content" ObjectID="_1226185654" r:id="rId3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№7: Перечень документов, необходимых для заключения Договора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2" w:name="_1704702176"/>
            <w:bookmarkEnd w:id="92"/>
            <w:r>
              <w:rPr>
                <w:rFonts w:cs="Calibri" w:ascii="Calibri" w:hAnsi="Calibri"/>
              </w:rPr>
              <w:object>
                <v:shape id="ole_rId40" style="width:76.8pt;height:49.7pt" o:ole="">
                  <v:imagedata r:id="rId41" o:title=""/>
                </v:shape>
                <o:OLEObject Type="Embed" ProgID="Word.Document.12" ShapeID="ole_rId40" DrawAspect="Content" ObjectID="_204023388" r:id="rId4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№8: Условия приема к исполнению, отзыва, возврата (аннулирования) распоряжений денежными средствами со счетов клиентов</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3" w:name="_1704700074"/>
            <w:bookmarkEnd w:id="93"/>
            <w:r>
              <w:rPr>
                <w:rFonts w:cs="Calibri" w:ascii="Calibri" w:hAnsi="Calibri"/>
              </w:rPr>
              <w:object>
                <v:shape id="ole_rId42" style="width:76.8pt;height:49.7pt" o:ole="">
                  <v:imagedata r:id="rId43" o:title=""/>
                </v:shape>
                <o:OLEObject Type="Embed" ProgID="Word.Document.12" ShapeID="ole_rId42" DrawAspect="Content" ObjectID="_361267715" r:id="rId4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№9: </w:t>
            </w:r>
            <w:bookmarkStart w:id="94" w:name="_Hlk89785770"/>
            <w:r>
              <w:rPr>
                <w:rFonts w:cs="Calibri" w:ascii="Calibri" w:hAnsi="Calibri"/>
                <w:sz w:val="22"/>
                <w:szCs w:val="22"/>
              </w:rPr>
              <w:t xml:space="preserve">Условия обмена </w:t>
            </w:r>
            <w:bookmarkStart w:id="95" w:name="документами_и_информацией_в_целях_валютн"/>
            <w:bookmarkEnd w:id="95"/>
            <w:r>
              <w:rPr>
                <w:rFonts w:cs="Calibri" w:ascii="Calibri" w:hAnsi="Calibri"/>
                <w:sz w:val="22"/>
                <w:szCs w:val="22"/>
              </w:rPr>
              <w:t xml:space="preserve">документами и информацией в целях валютного контроля </w:t>
            </w:r>
            <w:bookmarkStart w:id="96" w:name="между_ПАО_Банк_«АЛЕКСАНДРОВСКИЙ»_и_Клиен"/>
            <w:bookmarkEnd w:id="96"/>
            <w:bookmarkEnd w:id="94"/>
            <w:r>
              <w:rPr>
                <w:rFonts w:cs="Calibri" w:ascii="Calibri" w:hAnsi="Calibri"/>
                <w:sz w:val="22"/>
                <w:szCs w:val="22"/>
              </w:rPr>
              <w:t>между АО «ВЛАДБИЗНЕСБАНК» и клиентами</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7" w:name="_1704700746"/>
            <w:bookmarkEnd w:id="97"/>
            <w:r>
              <w:rPr>
                <w:rFonts w:cs="Calibri" w:ascii="Calibri" w:hAnsi="Calibri"/>
              </w:rPr>
              <w:object>
                <v:shape id="ole_rId44" style="width:76.8pt;height:49.7pt" o:ole="">
                  <v:imagedata r:id="rId45" o:title=""/>
                </v:shape>
                <o:OLEObject Type="Embed" ProgID="" ShapeID="ole_rId44" DrawAspect="Content" ObjectID="_985698241" r:id="rId4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№10: Заявление на закрытие расчетного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8" w:name="_1779792831"/>
            <w:bookmarkEnd w:id="98"/>
            <w:r>
              <w:rPr>
                <w:rFonts w:cs="Calibri" w:ascii="Calibri" w:hAnsi="Calibri"/>
              </w:rPr>
              <w:object>
                <v:shape id="ole_rId46" style="width:76.95pt;height:49.85pt" o:ole="">
                  <v:imagedata r:id="rId47" o:title=""/>
                </v:shape>
                <o:OLEObject Type="Embed" ProgID="Word.Document.12" ShapeID="ole_rId46" DrawAspect="Content" ObjectID="_1541574170" r:id="rId4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 xml:space="preserve">Приложение №11: Условия </w:t>
            </w:r>
            <w:bookmarkStart w:id="99" w:name="_Hlk198039243"/>
            <w:r>
              <w:rPr>
                <w:rFonts w:cs="Calibri" w:ascii="Calibri" w:hAnsi="Calibri"/>
                <w:sz w:val="22"/>
                <w:szCs w:val="22"/>
              </w:rPr>
              <w:t>осуществления расчетов с использованием системы быстрых платежей</w:t>
            </w:r>
            <w:bookmarkEnd w:id="99"/>
            <w:r>
              <w:rPr>
                <w:rFonts w:cs="Calibri" w:ascii="Calibri" w:hAnsi="Calibri"/>
                <w:sz w:val="22"/>
                <w:szCs w:val="22"/>
              </w:rPr>
              <w:t xml:space="preserve">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100" w:name="_1808651220"/>
            <w:bookmarkEnd w:id="100"/>
            <w:r>
              <w:rPr>
                <w:rFonts w:cs="Calibri" w:ascii="Calibri" w:hAnsi="Calibri"/>
              </w:rPr>
              <w:object>
                <v:shape id="ole_rId48" style="width:76.95pt;height:49.85pt" o:ole="">
                  <v:imagedata r:id="rId49" o:title=""/>
                </v:shape>
                <o:OLEObject Type="Embed" ProgID="Word.Document.12" ShapeID="ole_rId48" DrawAspect="Content" ObjectID="_1884249647" r:id="rId48"/>
              </w:object>
            </w:r>
          </w:p>
        </w:tc>
      </w:tr>
    </w:tbl>
    <w:p>
      <w:pPr>
        <w:pStyle w:val="Style27"/>
        <w:tabs>
          <w:tab w:val="left" w:pos="546" w:leader="none"/>
        </w:tabs>
        <w:spacing w:lineRule="auto" w:line="254" w:before="134" w:after="0"/>
        <w:ind w:left="362" w:hanging="0"/>
        <w:jc w:val="both"/>
        <w:rPr>
          <w:rFonts w:ascii="Calibri" w:hAnsi="Calibri" w:cs="Calibri"/>
        </w:rPr>
      </w:pPr>
      <w:r>
        <w:rPr>
          <w:rFonts w:cs="Calibri" w:ascii="Calibri" w:hAnsi="Calibri"/>
        </w:rPr>
      </w:r>
    </w:p>
    <w:sectPr>
      <w:headerReference w:type="default" r:id="rId50"/>
      <w:footerReference w:type="default" r:id="rId51"/>
      <w:footnotePr>
        <w:numFmt w:val="decimal"/>
      </w:footnotePr>
      <w:type w:val="nextPage"/>
      <w:pgSz w:w="11906" w:h="16838"/>
      <w:pgMar w:left="1134" w:right="570" w:header="426" w:top="709" w:footer="295"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cc"/>
    <w:family w:val="swiss"/>
    <w:pitch w:val="variable"/>
  </w:font>
  <w:font w:name="Times New Roman">
    <w:charset w:val="cc"/>
    <w:family w:val="roman"/>
    <w:pitch w:val="variable"/>
  </w:font>
  <w:font w:name="Calibri Light">
    <w:charset w:val="cc"/>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Segoe UI">
    <w:charset w:val="cc"/>
    <w:family w:val="swiss"/>
    <w:pitch w:val="variable"/>
  </w:font>
  <w:font w:name="Arial">
    <w:charset w:val="cc"/>
    <w:family w:val="swiss"/>
    <w:pitch w:val="variable"/>
  </w:font>
  <w:font w:name="Thorndale AMT">
    <w:altName w:val="Times New Roman"/>
    <w:charset w:val="cc"/>
    <w:family w:val="roman"/>
    <w:pitch w:val="variable"/>
  </w:font>
  <w:font w:name="Albany AMT">
    <w:altName w:val="Arial"/>
    <w:charset w:val="cc"/>
    <w:family w:val="swiss"/>
    <w:pitch w:val="variable"/>
  </w:font>
  <w:font w:name="NTTimes">
    <w:altName w:val="Times New Roman"/>
    <w:charset w:val="00"/>
    <w:family w:val="auto"/>
    <w:pitch w:val="variable"/>
  </w:font>
  <w:font w:name="Cambria">
    <w:charset w:val="cc"/>
    <w:family w:val="roman"/>
    <w:pitch w:val="variable"/>
  </w:font>
  <w:font w:name="Consultant">
    <w:altName w:val="Courier New"/>
    <w:charset w:val="0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Calibri" w:hAnsi="Calibri" w:cs="Calibri"/>
        <w:sz w:val="20"/>
        <w:szCs w:val="20"/>
      </w:rPr>
    </w:pPr>
    <w:r>
      <w:rPr>
        <w:rFonts w:cs="Calibri" w:ascii="Calibri" w:hAnsi="Calibri"/>
        <w:sz w:val="20"/>
        <w:szCs w:val="20"/>
      </w:rPr>
      <w:fldChar w:fldCharType="begin"/>
    </w:r>
    <w:r>
      <w:instrText> PAGE </w:instrText>
    </w:r>
    <w:r>
      <w:fldChar w:fldCharType="separate"/>
    </w:r>
    <w:r>
      <w:t>32</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 xml:space="preserve"> </w:t>
      </w:r>
      <w:r>
        <w:rPr>
          <w:rFonts w:cs="Calibri" w:ascii="Calibri" w:hAnsi="Calibri"/>
          <w:sz w:val="18"/>
          <w:szCs w:val="18"/>
        </w:rPr>
        <w:t>В соответствии с требованиями законодательства РФ и внутренними документами Банка.</w:t>
      </w:r>
    </w:p>
  </w:footnote>
  <w:footnote w:id="3">
    <w:p>
      <w:pPr>
        <w:pStyle w:val="Footnote"/>
        <w:jc w:val="both"/>
        <w:rPr/>
      </w:pPr>
      <w:r>
        <w:rPr/>
        <w:footnoteRef/>
        <w:tab/>
        <w:t xml:space="preserve"> </w:t>
      </w:r>
      <w:r>
        <w:rPr>
          <w:rFonts w:cs="Calibri" w:ascii="Calibri" w:hAnsi="Calibri"/>
          <w:sz w:val="18"/>
          <w:szCs w:val="18"/>
        </w:rPr>
        <w:t>Положение Банка России от 29.06.2021 N 762-П "О правилах осуществления перевода денежных средств" с учетом его изменений и дополнений.</w:t>
      </w:r>
    </w:p>
  </w:footnote>
  <w:footnote w:id="4">
    <w:p>
      <w:pPr>
        <w:pStyle w:val="Footnote"/>
        <w:jc w:val="both"/>
        <w:rPr>
          <w:sz w:val="18"/>
          <w:szCs w:val="18"/>
        </w:rPr>
      </w:pPr>
      <w:r>
        <w:rPr/>
        <w:footnoteRef/>
        <w:tab/>
        <w:t xml:space="preserve"> </w:t>
      </w:r>
      <w:r>
        <w:rPr>
          <w:rFonts w:eastAsia="Calibri" w:cs="Calibri" w:ascii="Calibri" w:hAnsi="Calibri"/>
          <w:sz w:val="18"/>
          <w:szCs w:val="18"/>
        </w:rPr>
        <w:t>Уведомление об открытии (закрытии) счета (вклада) в банке, расположенном за пределами территории Российской Федерации, предоставляют: юридическое лицо – резидент; физическое лицо – резидент; физическое лицо - резидент - индивидуальный</w:t>
      </w:r>
      <w:r>
        <w:rPr>
          <w:rFonts w:eastAsia="Calibri"/>
          <w:sz w:val="18"/>
          <w:szCs w:val="18"/>
        </w:rPr>
        <w:t xml:space="preserve"> </w:t>
      </w:r>
      <w:r>
        <w:rPr>
          <w:rFonts w:eastAsia="Calibri" w:cs="Calibri" w:ascii="Calibri" w:hAnsi="Calibri"/>
          <w:sz w:val="18"/>
          <w:szCs w:val="18"/>
        </w:rPr>
        <w:t>предприниматель; физическое лицо - резидент, не имеющее места жительства (пребывания) и недвижимого имущества на территории Российской Федерации.</w:t>
      </w:r>
    </w:p>
  </w:footnote>
  <w:footnote w:id="5">
    <w:p>
      <w:pPr>
        <w:pStyle w:val="Normal"/>
        <w:widowControl/>
        <w:jc w:val="both"/>
        <w:rPr/>
      </w:pPr>
      <w:r>
        <w:rPr/>
        <w:footnoteRef/>
        <w:tab/>
        <w:t xml:space="preserve"> </w:t>
      </w:r>
      <w:r>
        <w:rPr>
          <w:rFonts w:eastAsia="Calibri" w:cs="Calibri" w:ascii="Calibri" w:hAnsi="Calibri"/>
          <w:sz w:val="18"/>
          <w:szCs w:val="18"/>
          <w:lang w:eastAsia="ru-RU"/>
        </w:rPr>
        <w:t xml:space="preserve">В целях исполнения Закона 281-ФЗ под блокируемыми лицами понимаются </w:t>
      </w:r>
      <w:r>
        <w:rPr>
          <w:rFonts w:cs="Calibri" w:ascii="Calibri" w:hAnsi="Calibri"/>
          <w:sz w:val="18"/>
          <w:szCs w:val="18"/>
        </w:rPr>
        <w:t>иностранные государства, и (или) иностранные организации, определяемые в соответствии со ст. 4 Закона 281-ФЗ, а также юридические лица, подконтрольные иностранным организациям, и (или) иностранным гражданам, и (или) лицам без гражданства.</w:t>
      </w:r>
    </w:p>
  </w:footnote>
  <w:footnote w:id="6">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7">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8">
    <w:p>
      <w:pPr>
        <w:pStyle w:val="Footnote"/>
        <w:jc w:val="both"/>
        <w:rPr/>
      </w:pPr>
      <w:r>
        <w:rPr/>
        <w:footnoteRef/>
        <w:tab/>
        <w:t xml:space="preserve"> </w:t>
      </w:r>
      <w:r>
        <w:rPr>
          <w:rFonts w:cs="Calibri" w:ascii="Calibri" w:hAnsi="Calibri"/>
          <w:sz w:val="16"/>
          <w:szCs w:val="16"/>
        </w:rPr>
        <w:t xml:space="preserve">Указание Банка России от 13.06.2024 №6748-У "О порядке подачи клиентом оператора по переводу денежных средств в Банк России заявления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порядке принятия Банком России мотивированного решения об удовлетворении или об отказе в удовлетворении заявления клиента оператора по переводу денежных средств или мотивированного заявления оператора по переводу денежных средств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и порядке получения оператором по переводу денежных средств информации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p>
    <w:pPr>
      <w:pStyle w:val="Normal"/>
      <w:rPr>
        <w:sz w:val="2"/>
      </w:rPr>
    </w:pPr>
    <w:r>
      <w:rPr>
        <w:sz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1"/>
      <w:numFmt w:val="none"/>
      <w:suff w:val="nothing"/>
      <w:lvlText w:val=""/>
      <w:lvlJc w:val="left"/>
      <w:pPr>
        <w:ind w:left="0" w:hanging="0"/>
      </w:pPr>
    </w:lvl>
    <w:lvl w:ilvl="2">
      <w:start w:val="1"/>
      <w:pStyle w:val="Heading2"/>
      <w:numFmt w:val="none"/>
      <w:suff w:val="nothing"/>
      <w:lvlText w:val=""/>
      <w:lvlJc w:val="left"/>
      <w:pPr>
        <w:ind w:left="0" w:hanging="0"/>
      </w:pPr>
    </w:lvl>
    <w:lvl w:ilvl="3">
      <w:start w:val="1"/>
      <w:pStyle w:val="Heading3"/>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362" w:hanging="231"/>
      </w:pPr>
      <w:rPr>
        <w:sz w:val="17"/>
        <w:spacing w:val="-2"/>
        <w:b/>
        <w:szCs w:val="17"/>
        <w:bCs/>
        <w:w w:val="100"/>
        <w:rFonts w:ascii="Verdana" w:hAnsi="Verdana" w:eastAsia="Verdana" w:cs="Verdana"/>
        <w:lang w:val="ru-RU" w:bidi="ar-SA"/>
      </w:rPr>
    </w:lvl>
    <w:lvl w:ilvl="1">
      <w:start w:val="1"/>
      <w:numFmt w:val="decimal"/>
      <w:lvlText w:val="%1.%2."/>
      <w:lvlJc w:val="left"/>
      <w:pPr>
        <w:ind w:left="132" w:hanging="414"/>
      </w:pPr>
      <w:rPr>
        <w:sz w:val="17"/>
        <w:spacing w:val="-2"/>
        <w:b/>
        <w:szCs w:val="17"/>
        <w:bCs/>
        <w:w w:val="100"/>
        <w:rFonts w:ascii="Verdana" w:hAnsi="Verdana" w:eastAsia="Verdana" w:cs="Verdana"/>
        <w:lang w:val="ru-RU" w:bidi="ar-SA"/>
      </w:rPr>
    </w:lvl>
    <w:lvl w:ilvl="2">
      <w:start w:val="1"/>
      <w:numFmt w:val="bullet"/>
      <w:lvlText w:val=""/>
      <w:lvlJc w:val="left"/>
      <w:pPr>
        <w:tabs>
          <w:tab w:val="num" w:pos="720"/>
        </w:tabs>
        <w:ind w:left="859" w:hanging="728"/>
      </w:pPr>
      <w:rPr>
        <w:rFonts w:ascii="Symbol" w:hAnsi="Symbol" w:cs="Symbol" w:hint="default"/>
        <w:sz w:val="17"/>
        <w:spacing w:val="-2"/>
        <w:b/>
        <w:szCs w:val="17"/>
        <w:bCs/>
        <w:w w:val="100"/>
        <w:rFonts w:cs="Symbol"/>
        <w:lang w:val="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3">
    <w:lvl w:ilvl="0">
      <w:start w:val="3"/>
      <w:numFmt w:val="decimal"/>
      <w:lvlText w:val="%1."/>
      <w:lvlJc w:val="left"/>
      <w:pPr>
        <w:ind w:left="660" w:hanging="660"/>
      </w:pPr>
      <w:rPr>
        <w:rFonts w:eastAsia="Calibri"/>
        <w:color w:val="FF0000"/>
      </w:rPr>
    </w:lvl>
    <w:lvl w:ilvl="1">
      <w:start w:val="4"/>
      <w:numFmt w:val="decimal"/>
      <w:lvlText w:val="%1.%2."/>
      <w:lvlJc w:val="left"/>
      <w:pPr>
        <w:ind w:left="780" w:hanging="660"/>
      </w:pPr>
      <w:rPr>
        <w:rFonts w:eastAsia="Calibri"/>
        <w:color w:val="FF0000"/>
      </w:rPr>
    </w:lvl>
    <w:lvl w:ilvl="2">
      <w:start w:val="1"/>
      <w:numFmt w:val="decimal"/>
      <w:lvlText w:val="%1.%2.%3."/>
      <w:lvlJc w:val="left"/>
      <w:pPr>
        <w:ind w:left="960" w:hanging="720"/>
      </w:pPr>
      <w:rPr>
        <w:rFonts w:eastAsia="Calibri"/>
        <w:color w:val="FF0000"/>
      </w:rPr>
    </w:lvl>
    <w:lvl w:ilvl="3">
      <w:start w:val="1"/>
      <w:numFmt w:val="decimal"/>
      <w:lvlText w:val="%1.%2.%3.%4."/>
      <w:lvlJc w:val="left"/>
      <w:pPr>
        <w:ind w:left="1080" w:hanging="720"/>
      </w:pPr>
      <w:rPr>
        <w:rFonts w:ascii="Calibri" w:hAnsi="Calibri" w:eastAsia="Calibri" w:cs="Calibri"/>
        <w:color w:val="000000"/>
        <w:lang w:eastAsia="ru-RU"/>
      </w:rPr>
    </w:lvl>
    <w:lvl w:ilvl="4">
      <w:start w:val="1"/>
      <w:numFmt w:val="decimal"/>
      <w:lvlText w:val="%1.%2.%3.%4.%5."/>
      <w:lvlJc w:val="left"/>
      <w:pPr>
        <w:ind w:left="1560" w:hanging="1080"/>
      </w:pPr>
      <w:rPr>
        <w:rFonts w:eastAsia="Calibri"/>
        <w:color w:val="FF0000"/>
      </w:rPr>
    </w:lvl>
    <w:lvl w:ilvl="5">
      <w:start w:val="1"/>
      <w:numFmt w:val="decimal"/>
      <w:lvlText w:val="%1.%2.%3.%4.%5.%6."/>
      <w:lvlJc w:val="left"/>
      <w:pPr>
        <w:ind w:left="1680" w:hanging="1080"/>
      </w:pPr>
      <w:rPr>
        <w:rFonts w:eastAsia="Calibri"/>
        <w:color w:val="FF0000"/>
      </w:rPr>
    </w:lvl>
    <w:lvl w:ilvl="6">
      <w:start w:val="1"/>
      <w:numFmt w:val="decimal"/>
      <w:lvlText w:val="%1.%2.%3.%4.%5.%6.%7."/>
      <w:lvlJc w:val="left"/>
      <w:pPr>
        <w:ind w:left="2160" w:hanging="1440"/>
      </w:pPr>
      <w:rPr>
        <w:rFonts w:eastAsia="Calibri"/>
        <w:color w:val="FF0000"/>
      </w:rPr>
    </w:lvl>
    <w:lvl w:ilvl="7">
      <w:start w:val="1"/>
      <w:numFmt w:val="decimal"/>
      <w:lvlText w:val="%1.%2.%3.%4.%5.%6.%7.%8."/>
      <w:lvlJc w:val="left"/>
      <w:pPr>
        <w:ind w:left="2280" w:hanging="1440"/>
      </w:pPr>
      <w:rPr>
        <w:rFonts w:eastAsia="Calibri"/>
        <w:color w:val="FF0000"/>
      </w:rPr>
    </w:lvl>
    <w:lvl w:ilvl="8">
      <w:start w:val="1"/>
      <w:numFmt w:val="decimal"/>
      <w:lvlText w:val="%1.%2.%3.%4.%5.%6.%7.%8.%9."/>
      <w:lvlJc w:val="left"/>
      <w:pPr>
        <w:ind w:left="2760" w:hanging="1800"/>
      </w:pPr>
      <w:rPr>
        <w:rFonts w:eastAsia="Calibri"/>
        <w:color w:val="FF0000"/>
      </w:rPr>
    </w:lvl>
  </w:abstractNum>
  <w:abstractNum w:abstractNumId="4">
    <w:lvl w:ilvl="0">
      <w:start w:val="1"/>
      <w:numFmt w:val="bullet"/>
      <w:lvlText w:val=""/>
      <w:lvlJc w:val="left"/>
      <w:pPr>
        <w:ind w:left="850" w:hanging="360"/>
      </w:pPr>
      <w:rPr>
        <w:rFonts w:ascii="Symbol" w:hAnsi="Symbol" w:cs="Symbol" w:hint="default"/>
        <w:rFonts w:cs="Symbol"/>
      </w:rPr>
    </w:lvl>
  </w:abstractNum>
  <w:abstractNum w:abstractNumId="5">
    <w:lvl w:ilvl="0">
      <w:start w:val="1"/>
      <w:numFmt w:val="bullet"/>
      <w:lvlText w:val=""/>
      <w:lvlJc w:val="left"/>
      <w:pPr>
        <w:ind w:left="852" w:hanging="360"/>
      </w:pPr>
      <w:rPr>
        <w:rFonts w:ascii="Symbol" w:hAnsi="Symbol" w:cs="Symbol" w:hint="default"/>
        <w:rFonts w:cs="Symbol"/>
      </w:rPr>
    </w:lvl>
  </w:abstractNum>
  <w:abstractNum w:abstractNumId="6">
    <w:lvl w:ilvl="0">
      <w:start w:val="1"/>
      <w:numFmt w:val="decimal"/>
      <w:lvlText w:val="%1."/>
      <w:lvlJc w:val="left"/>
      <w:pPr>
        <w:ind w:left="362" w:hanging="231"/>
      </w:pPr>
      <w:rPr>
        <w:sz w:val="22"/>
        <w:spacing w:val="-2"/>
        <w:b/>
        <w:szCs w:val="22"/>
        <w:bCs/>
        <w:w w:val="100"/>
        <w:rFonts w:ascii="Calibri" w:hAnsi="Calibri" w:eastAsia="Verdana" w:cs="Calibri"/>
        <w:lang w:val="ru-RU" w:eastAsia="ru-RU" w:bidi="ar-SA"/>
      </w:rPr>
    </w:lvl>
    <w:lvl w:ilvl="1">
      <w:start w:val="1"/>
      <w:numFmt w:val="decimal"/>
      <w:lvlText w:val="%1.%2."/>
      <w:lvlJc w:val="left"/>
      <w:pPr>
        <w:tabs>
          <w:tab w:val="num" w:pos="720"/>
        </w:tabs>
        <w:ind w:left="132" w:hanging="414"/>
      </w:pPr>
      <w:rPr>
        <w:sz w:val="22"/>
        <w:spacing w:val="-2"/>
        <w:b/>
        <w:szCs w:val="22"/>
        <w:bCs/>
        <w:w w:val="100"/>
        <w:rFonts w:ascii="Calibri" w:hAnsi="Calibri" w:eastAsia="Verdana" w:cs="Calibri"/>
        <w:lang w:val="ru-RU" w:eastAsia="ru-RU" w:bidi="ar-SA"/>
      </w:rPr>
    </w:lvl>
    <w:lvl w:ilvl="2">
      <w:start w:val="1"/>
      <w:numFmt w:val="decimal"/>
      <w:lvlText w:val="%1.%2.%3."/>
      <w:lvlJc w:val="left"/>
      <w:pPr>
        <w:ind w:left="859" w:hanging="728"/>
      </w:pPr>
      <w:rPr>
        <w:sz w:val="22"/>
        <w:spacing w:val="-2"/>
        <w:b/>
        <w:szCs w:val="22"/>
        <w:bCs/>
        <w:w w:val="100"/>
        <w:rFonts w:ascii="Calibri" w:hAnsi="Calibri" w:eastAsia="Verdana" w:cs="Calibri"/>
        <w:lang w:val="ru-RU" w:eastAsia="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7">
    <w:lvl w:ilvl="0">
      <w:start w:val="3"/>
      <w:numFmt w:val="decimal"/>
      <w:lvlText w:val="%1."/>
      <w:lvlJc w:val="left"/>
      <w:pPr>
        <w:ind w:left="660" w:hanging="660"/>
      </w:pPr>
      <w:rPr>
        <w:sz w:val="22"/>
        <w:szCs w:val="22"/>
        <w:rFonts w:ascii="Calibri" w:hAnsi="Calibri" w:cs="Calibri"/>
      </w:rPr>
    </w:lvl>
    <w:lvl w:ilvl="1">
      <w:start w:val="3"/>
      <w:numFmt w:val="decimal"/>
      <w:lvlText w:val="%1.%2."/>
      <w:lvlJc w:val="left"/>
      <w:pPr>
        <w:ind w:left="1085" w:hanging="660"/>
      </w:pPr>
      <w:rPr>
        <w:sz w:val="22"/>
        <w:szCs w:val="22"/>
        <w:rFonts w:ascii="Calibri" w:hAnsi="Calibri" w:cs="Calibri"/>
      </w:rPr>
    </w:lvl>
    <w:lvl w:ilvl="2">
      <w:start w:val="2"/>
      <w:numFmt w:val="decimal"/>
      <w:lvlText w:val="%1.%2.%3."/>
      <w:lvlJc w:val="left"/>
      <w:pPr>
        <w:ind w:left="1570" w:hanging="720"/>
      </w:pPr>
      <w:rPr>
        <w:sz w:val="22"/>
        <w:szCs w:val="22"/>
        <w:rFonts w:ascii="Calibri" w:hAnsi="Calibri" w:cs="Calibri"/>
      </w:rPr>
    </w:lvl>
    <w:lvl w:ilvl="3">
      <w:start w:val="1"/>
      <w:numFmt w:val="decimal"/>
      <w:lvlText w:val="%1.%2.%3.%4."/>
      <w:lvlJc w:val="left"/>
      <w:pPr>
        <w:ind w:left="1995" w:hanging="720"/>
      </w:pPr>
      <w:rPr>
        <w:sz w:val="22"/>
        <w:szCs w:val="22"/>
        <w:rFonts w:ascii="Calibri" w:hAnsi="Calibri" w:cs="Calibri"/>
      </w:rPr>
    </w:lvl>
    <w:lvl w:ilvl="4">
      <w:start w:val="1"/>
      <w:numFmt w:val="decimal"/>
      <w:lvlText w:val="%1.%2.%3.%4.%5."/>
      <w:lvlJc w:val="left"/>
      <w:pPr>
        <w:ind w:left="2780" w:hanging="1080"/>
      </w:pPr>
      <w:rPr>
        <w:sz w:val="22"/>
        <w:szCs w:val="22"/>
        <w:rFonts w:ascii="Calibri" w:hAnsi="Calibri" w:cs="Calibri"/>
      </w:rPr>
    </w:lvl>
    <w:lvl w:ilvl="5">
      <w:start w:val="1"/>
      <w:numFmt w:val="decimal"/>
      <w:lvlText w:val="%1.%2.%3.%4.%5.%6."/>
      <w:lvlJc w:val="left"/>
      <w:pPr>
        <w:ind w:left="3205" w:hanging="1080"/>
      </w:pPr>
      <w:rPr>
        <w:sz w:val="22"/>
        <w:szCs w:val="22"/>
        <w:rFonts w:ascii="Calibri" w:hAnsi="Calibri" w:cs="Calibri"/>
      </w:rPr>
    </w:lvl>
    <w:lvl w:ilvl="6">
      <w:start w:val="1"/>
      <w:numFmt w:val="decimal"/>
      <w:lvlText w:val="%1.%2.%3.%4.%5.%6.%7."/>
      <w:lvlJc w:val="left"/>
      <w:pPr>
        <w:ind w:left="3990" w:hanging="1440"/>
      </w:pPr>
      <w:rPr>
        <w:sz w:val="22"/>
        <w:szCs w:val="22"/>
        <w:rFonts w:ascii="Calibri" w:hAnsi="Calibri" w:cs="Calibri"/>
      </w:rPr>
    </w:lvl>
    <w:lvl w:ilvl="7">
      <w:start w:val="1"/>
      <w:numFmt w:val="decimal"/>
      <w:lvlText w:val="%1.%2.%3.%4.%5.%6.%7.%8."/>
      <w:lvlJc w:val="left"/>
      <w:pPr>
        <w:ind w:left="4415" w:hanging="1440"/>
      </w:pPr>
      <w:rPr>
        <w:sz w:val="22"/>
        <w:szCs w:val="22"/>
        <w:rFonts w:ascii="Calibri" w:hAnsi="Calibri" w:cs="Calibri"/>
      </w:rPr>
    </w:lvl>
    <w:lvl w:ilvl="8">
      <w:start w:val="1"/>
      <w:numFmt w:val="decimal"/>
      <w:lvlText w:val="%1.%2.%3.%4.%5.%6.%7.%8.%9."/>
      <w:lvlJc w:val="left"/>
      <w:pPr>
        <w:ind w:left="5200" w:hanging="1800"/>
      </w:pPr>
      <w:rPr>
        <w:sz w:val="22"/>
        <w:szCs w:val="22"/>
        <w:rFonts w:ascii="Calibri" w:hAnsi="Calibri" w:cs="Calibri"/>
      </w:rPr>
    </w:lvl>
  </w:abstractNum>
  <w:abstractNum w:abstractNumId="8">
    <w:lvl w:ilvl="0">
      <w:start w:val="1"/>
      <w:numFmt w:val="bullet"/>
      <w:lvlText w:val=""/>
      <w:lvlJc w:val="left"/>
      <w:pPr>
        <w:ind w:left="720" w:hanging="360"/>
      </w:pPr>
      <w:rPr>
        <w:rFonts w:ascii="Symbol" w:hAnsi="Symbol" w:cs="Symbol" w:hint="default"/>
        <w:rFonts w:cs="Symbol"/>
        <w:lang w:eastAsia="ru-RU"/>
      </w:rPr>
    </w:lvl>
  </w:abstractNum>
  <w:abstractNum w:abstractNumId="9">
    <w:lvl w:ilvl="0">
      <w:start w:val="1"/>
      <w:numFmt w:val="bullet"/>
      <w:lvlText w:val=""/>
      <w:lvlJc w:val="left"/>
      <w:pPr>
        <w:ind w:left="852" w:hanging="360"/>
      </w:pPr>
      <w:rPr>
        <w:rFonts w:ascii="Symbol" w:hAnsi="Symbol" w:cs="Symbol" w:hint="default"/>
        <w:rFonts w:cs="Symbol"/>
      </w:rPr>
    </w:lvl>
  </w:abstractNum>
  <w:abstractNum w:abstractNumId="10">
    <w:lvl w:ilvl="0">
      <w:numFmt w:val="none"/>
      <w:suff w:val="nothing"/>
      <w:lvlText w:val=""/>
      <w:lvlJc w:val="left"/>
      <w:pPr>
        <w:tabs>
          <w:tab w:val="num" w:pos="360"/>
        </w:tabs>
        <w:ind w:left="0" w:hanging="0"/>
      </w:pPr>
      <w:rPr/>
    </w:lvl>
    <w:lvl w:ilvl="1">
      <w:start w:val="1"/>
      <w:numFmt w:val="upperRoman"/>
      <w:lvlText w:val="Часть %2."/>
      <w:lvlJc w:val="left"/>
      <w:pPr>
        <w:tabs>
          <w:tab w:val="num" w:pos="1418"/>
        </w:tabs>
        <w:ind w:left="1418" w:hanging="1418"/>
      </w:pPr>
      <w:rPr>
        <w:sz w:val="22"/>
        <w:i w:val="false"/>
        <w:b/>
        <w:rFonts w:ascii="Times New Roman" w:hAnsi="Times New Roman" w:cs="Times New Roman"/>
      </w:rPr>
    </w:lvl>
    <w:lvl w:ilvl="2">
      <w:start w:val="1"/>
      <w:numFmt w:val="decimal"/>
      <w:lvlText w:val="(%3)"/>
      <w:lvlJc w:val="left"/>
      <w:pPr>
        <w:tabs>
          <w:tab w:val="num" w:pos="1418"/>
        </w:tabs>
        <w:ind w:left="1418" w:hanging="794"/>
      </w:pPr>
      <w:rPr>
        <w:sz w:val="20"/>
        <w:i w:val="false"/>
        <w:b w:val="false"/>
      </w:rPr>
    </w:lvl>
    <w:lvl w:ilvl="3">
      <w:start w:val="1"/>
      <w:numFmt w:val="decimal"/>
      <w:lvlText w:val="%4."/>
      <w:lvlJc w:val="left"/>
      <w:pPr>
        <w:tabs>
          <w:tab w:val="num" w:pos="1928"/>
        </w:tabs>
        <w:ind w:left="1928" w:hanging="511"/>
      </w:pPr>
      <w:rPr>
        <w:i w:val="false"/>
        <w:b w:val="false"/>
      </w:rPr>
    </w:lvl>
    <w:lvl w:ilvl="4">
      <w:start w:val="1"/>
      <w:numFmt w:val="lowerRoman"/>
      <w:lvlText w:val="(%5)"/>
      <w:lvlJc w:val="left"/>
      <w:pPr>
        <w:tabs>
          <w:tab w:val="num" w:pos="2438"/>
        </w:tabs>
        <w:ind w:left="2438" w:hanging="510"/>
      </w:pPr>
      <w:rPr>
        <w:sz w:val="18"/>
        <w:i w:val="false"/>
        <w:b w:val="false"/>
      </w:rPr>
    </w:lvl>
    <w:lvl w:ilvl="5">
      <w:start w:val="1"/>
      <w:numFmt w:val="decimal"/>
      <w:lvlText w:val="(%6)"/>
      <w:lvlJc w:val="left"/>
      <w:pPr>
        <w:tabs>
          <w:tab w:val="num" w:pos="2948"/>
        </w:tabs>
        <w:ind w:left="2948" w:hanging="510"/>
      </w:pPr>
      <w:rPr>
        <w:sz w:val="20"/>
        <w:i w:val="false"/>
        <w:b w:val="false"/>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decimal"/>
      <w:lvlText w:val="Annex %9"/>
      <w:lvlJc w:val="left"/>
      <w:pPr>
        <w:tabs>
          <w:tab w:val="num" w:pos="1080"/>
        </w:tabs>
        <w:ind w:left="0" w:hanging="0"/>
      </w:pPr>
      <w:rPr>
        <w:caps/>
        <w:sz w:val="22"/>
        <w:i w:val="false"/>
        <w:b/>
      </w:rPr>
    </w:lvl>
  </w:abstractNum>
  <w:abstractNum w:abstractNumId="11">
    <w:lvl w:ilvl="0">
      <w:start w:val="1"/>
      <w:numFmt w:val="bullet"/>
      <w:lvlText w:val=""/>
      <w:lvlJc w:val="left"/>
      <w:pPr>
        <w:ind w:left="720" w:hanging="360"/>
      </w:pPr>
      <w:rPr>
        <w:rFonts w:ascii="Symbol" w:hAnsi="Symbol" w:cs="Symbol" w:hint="default"/>
        <w:sz w:val="24"/>
        <w:szCs w:val="24"/>
        <w:rFonts w:cs="Symbol"/>
      </w:rPr>
    </w:lvl>
  </w:abstractNum>
  <w:abstractNum w:abstractNumId="12">
    <w:lvl w:ilvl="0">
      <w:start w:val="1"/>
      <w:numFmt w:val="bullet"/>
      <w:lvlText w:val=""/>
      <w:lvlJc w:val="left"/>
      <w:pPr>
        <w:ind w:left="720" w:hanging="360"/>
      </w:pPr>
      <w:rPr>
        <w:rFonts w:ascii="Symbol" w:hAnsi="Symbol" w:cs="Symbol" w:hint="default"/>
        <w:rFonts w:cs="Symbol"/>
        <w:lang w:eastAsia="ru-RU"/>
      </w:rPr>
    </w:lvl>
  </w:abstractNum>
  <w:abstractNum w:abstractNumId="13">
    <w:lvl w:ilvl="0">
      <w:start w:val="1"/>
      <w:numFmt w:val="bullet"/>
      <w:lvlText w:val=""/>
      <w:lvlJc w:val="left"/>
      <w:pPr>
        <w:ind w:left="720" w:hanging="360"/>
      </w:pPr>
      <w:rPr>
        <w:rFonts w:ascii="Symbol" w:hAnsi="Symbol" w:cs="Symbol" w:hint="default"/>
        <w:rFonts w:cs="Symbol"/>
      </w:rPr>
    </w:lvl>
  </w:abstractNum>
  <w:abstractNum w:abstractNumId="14">
    <w:lvl w:ilvl="0">
      <w:start w:val="1"/>
      <w:numFmt w:val="decimal"/>
      <w:lvlText w:val="%1)"/>
      <w:lvlJc w:val="left"/>
      <w:pPr>
        <w:ind w:left="720" w:hanging="360"/>
      </w:pPr>
      <w:rPr>
        <w:rFonts w:ascii="Calibri" w:hAnsi="Calibri" w:cs="Calibri"/>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decimal"/>
      <w:lvlText w:val="%1.%2."/>
      <w:lvlJc w:val="left"/>
      <w:pPr>
        <w:ind w:left="810" w:hanging="450"/>
      </w:pPr>
      <w:rPr>
        <w:b w:val="false"/>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6">
    <w:lvl w:ilvl="0">
      <w:start w:val="1"/>
      <w:numFmt w:val="bullet"/>
      <w:lvlText w:val=""/>
      <w:lvlJc w:val="left"/>
      <w:pPr>
        <w:ind w:left="2421" w:hanging="360"/>
      </w:pPr>
      <w:rPr>
        <w:rFonts w:ascii="Symbol" w:hAnsi="Symbol" w:cs="Symbol" w:hint="default"/>
        <w:sz w:val="24"/>
        <w:szCs w:val="24"/>
        <w:rFonts w:cs="Symbol"/>
      </w:rPr>
    </w:lvl>
  </w:abstractNum>
  <w:abstractNum w:abstractNumId="17">
    <w:lvl w:ilvl="0">
      <w:start w:val="1"/>
      <w:numFmt w:val="bullet"/>
      <w:lvlText w:val=""/>
      <w:lvlJc w:val="left"/>
      <w:pPr>
        <w:ind w:left="720" w:hanging="360"/>
      </w:pPr>
      <w:rPr>
        <w:rFonts w:ascii="Symbol" w:hAnsi="Symbol" w:cs="Symbol" w:hint="default"/>
        <w:rFonts w:cs="Symbol"/>
        <w:lang w:eastAsia="ru-RU"/>
      </w:rPr>
    </w:lvl>
  </w:abstractNum>
  <w:abstractNum w:abstractNumId="18">
    <w:lvl w:ilvl="0">
      <w:start w:val="3"/>
      <w:numFmt w:val="decimal"/>
      <w:lvlText w:val="%1."/>
      <w:lvlJc w:val="left"/>
      <w:pPr>
        <w:ind w:left="765" w:hanging="765"/>
      </w:pPr>
      <w:rPr>
        <w:sz w:val="22"/>
        <w:szCs w:val="22"/>
        <w:rFonts w:ascii="Calibri" w:hAnsi="Calibri" w:cs="Calibri"/>
      </w:rPr>
    </w:lvl>
    <w:lvl w:ilvl="1">
      <w:start w:val="3"/>
      <w:numFmt w:val="decimal"/>
      <w:lvlText w:val="%1.%2."/>
      <w:lvlJc w:val="left"/>
      <w:pPr>
        <w:ind w:left="1003" w:hanging="765"/>
      </w:pPr>
      <w:rPr>
        <w:sz w:val="22"/>
        <w:szCs w:val="22"/>
        <w:rFonts w:ascii="Calibri" w:hAnsi="Calibri" w:cs="Calibri"/>
      </w:rPr>
    </w:lvl>
    <w:lvl w:ilvl="2">
      <w:start w:val="11"/>
      <w:numFmt w:val="decimal"/>
      <w:lvlText w:val="%1.%2.%3."/>
      <w:lvlJc w:val="left"/>
      <w:pPr>
        <w:ind w:left="1241" w:hanging="765"/>
      </w:pPr>
      <w:rPr>
        <w:sz w:val="22"/>
        <w:szCs w:val="22"/>
        <w:rFonts w:ascii="Calibri" w:hAnsi="Calibri" w:cs="Calibri"/>
      </w:rPr>
    </w:lvl>
    <w:lvl w:ilvl="3">
      <w:start w:val="1"/>
      <w:numFmt w:val="decimal"/>
      <w:lvlText w:val="%1.%2.%3.%4."/>
      <w:lvlJc w:val="left"/>
      <w:pPr>
        <w:ind w:left="1479" w:hanging="765"/>
      </w:pPr>
      <w:rPr>
        <w:sz w:val="22"/>
        <w:szCs w:val="22"/>
        <w:rFonts w:ascii="Calibri" w:hAnsi="Calibri" w:cs="Calibri"/>
      </w:rPr>
    </w:lvl>
    <w:lvl w:ilvl="4">
      <w:start w:val="1"/>
      <w:numFmt w:val="decimal"/>
      <w:lvlText w:val="%1.%2.%3.%4.%5."/>
      <w:lvlJc w:val="left"/>
      <w:pPr>
        <w:ind w:left="2032" w:hanging="1080"/>
      </w:pPr>
      <w:rPr>
        <w:sz w:val="22"/>
        <w:szCs w:val="22"/>
        <w:rFonts w:ascii="Calibri" w:hAnsi="Calibri" w:cs="Calibri"/>
      </w:rPr>
    </w:lvl>
    <w:lvl w:ilvl="5">
      <w:start w:val="1"/>
      <w:numFmt w:val="decimal"/>
      <w:lvlText w:val="%1.%2.%3.%4.%5.%6."/>
      <w:lvlJc w:val="left"/>
      <w:pPr>
        <w:ind w:left="2270" w:hanging="1080"/>
      </w:pPr>
      <w:rPr>
        <w:sz w:val="22"/>
        <w:szCs w:val="22"/>
        <w:rFonts w:ascii="Calibri" w:hAnsi="Calibri" w:cs="Calibri"/>
      </w:rPr>
    </w:lvl>
    <w:lvl w:ilvl="6">
      <w:start w:val="1"/>
      <w:numFmt w:val="decimal"/>
      <w:lvlText w:val="%1.%2.%3.%4.%5.%6.%7."/>
      <w:lvlJc w:val="left"/>
      <w:pPr>
        <w:ind w:left="2868" w:hanging="1440"/>
      </w:pPr>
      <w:rPr>
        <w:sz w:val="22"/>
        <w:szCs w:val="22"/>
        <w:rFonts w:ascii="Calibri" w:hAnsi="Calibri" w:cs="Calibri"/>
      </w:rPr>
    </w:lvl>
    <w:lvl w:ilvl="7">
      <w:start w:val="1"/>
      <w:numFmt w:val="decimal"/>
      <w:lvlText w:val="%1.%2.%3.%4.%5.%6.%7.%8."/>
      <w:lvlJc w:val="left"/>
      <w:pPr>
        <w:ind w:left="3106" w:hanging="1440"/>
      </w:pPr>
      <w:rPr>
        <w:sz w:val="22"/>
        <w:szCs w:val="22"/>
        <w:rFonts w:ascii="Calibri" w:hAnsi="Calibri" w:cs="Calibri"/>
      </w:rPr>
    </w:lvl>
    <w:lvl w:ilvl="8">
      <w:start w:val="1"/>
      <w:numFmt w:val="decimal"/>
      <w:lvlText w:val="%1.%2.%3.%4.%5.%6.%7.%8.%9."/>
      <w:lvlJc w:val="left"/>
      <w:pPr>
        <w:ind w:left="3704" w:hanging="1800"/>
      </w:pPr>
      <w:rPr>
        <w:sz w:val="22"/>
        <w:szCs w:val="22"/>
        <w:rFonts w:ascii="Calibri" w:hAnsi="Calibri" w:cs="Calibri"/>
      </w:rPr>
    </w:lvl>
  </w:abstractNum>
  <w:abstractNum w:abstractNumId="19">
    <w:lvl w:ilvl="0">
      <w:start w:val="1"/>
      <w:numFmt w:val="bullet"/>
      <w:lvlText w:val=""/>
      <w:lvlJc w:val="left"/>
      <w:pPr>
        <w:ind w:left="720" w:hanging="360"/>
      </w:pPr>
      <w:rPr>
        <w:rFonts w:ascii="Symbol" w:hAnsi="Symbol" w:cs="Symbol" w:hint="default"/>
        <w:sz w:val="22"/>
        <w:szCs w:val="22"/>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ru-RU" w:eastAsia="zh-CN" w:bidi="hi-IN"/>
      </w:rPr>
    </w:rPrDefault>
    <w:pPrDefault>
      <w:pPr/>
    </w:pPrDefault>
  </w:docDefaults>
  <w:style w:type="paragraph" w:styleId="Normal">
    <w:name w:val="Normal"/>
    <w:qFormat/>
    <w:pPr>
      <w:widowControl w:val="false"/>
      <w:autoSpaceDE w:val="false"/>
      <w:bidi w:val="0"/>
    </w:pPr>
    <w:rPr>
      <w:rFonts w:ascii="Verdana" w:hAnsi="Verdana" w:eastAsia="Verdana" w:cs="Verdana"/>
      <w:color w:val="auto"/>
      <w:sz w:val="22"/>
      <w:szCs w:val="22"/>
      <w:lang w:val="ru-RU" w:bidi="ar-SA" w:eastAsia="zh-CN"/>
    </w:rPr>
  </w:style>
  <w:style w:type="paragraph" w:styleId="Heading1">
    <w:name w:val="Heading 1"/>
    <w:basedOn w:val="Normal"/>
    <w:next w:val="TextBody"/>
    <w:qFormat/>
    <w:pPr>
      <w:numPr>
        <w:ilvl w:val="1"/>
        <w:numId w:val="1"/>
      </w:numPr>
      <w:ind w:left="212" w:hanging="0"/>
      <w:outlineLvl w:val="1"/>
    </w:pPr>
    <w:rPr>
      <w:rFonts w:ascii="Verdana" w:hAnsi="Verdana" w:eastAsia="Verdana" w:cs="Verdana"/>
      <w:sz w:val="28"/>
      <w:szCs w:val="28"/>
      <w:lang w:val="ru-RU" w:bidi="ar-SA"/>
    </w:rPr>
  </w:style>
  <w:style w:type="paragraph" w:styleId="Heading2">
    <w:name w:val="Heading 2"/>
    <w:basedOn w:val="Normal"/>
    <w:next w:val="TextBody"/>
    <w:qFormat/>
    <w:pPr>
      <w:numPr>
        <w:ilvl w:val="2"/>
        <w:numId w:val="1"/>
      </w:numPr>
      <w:ind w:left="492" w:hanging="496"/>
      <w:outlineLvl w:val="2"/>
    </w:pPr>
    <w:rPr>
      <w:rFonts w:ascii="Verdana" w:hAnsi="Verdana" w:eastAsia="Verdana" w:cs="Verdana"/>
      <w:b/>
      <w:bCs/>
      <w:sz w:val="20"/>
      <w:szCs w:val="20"/>
      <w:lang w:val="ru-RU" w:bidi="ar-SA"/>
    </w:rPr>
  </w:style>
  <w:style w:type="paragraph" w:styleId="Heading3">
    <w:name w:val="Heading 3"/>
    <w:basedOn w:val="Normal"/>
    <w:next w:val="TextBody"/>
    <w:qFormat/>
    <w:pPr>
      <w:numPr>
        <w:ilvl w:val="3"/>
        <w:numId w:val="1"/>
      </w:numPr>
      <w:ind w:left="132" w:hanging="0"/>
      <w:outlineLvl w:val="3"/>
    </w:pPr>
    <w:rPr>
      <w:rFonts w:ascii="Verdana" w:hAnsi="Verdana" w:eastAsia="Verdana" w:cs="Verdana"/>
      <w:b/>
      <w:bCs/>
      <w:sz w:val="17"/>
      <w:szCs w:val="17"/>
      <w:lang w:val="ru-RU" w:bidi="ar-SA"/>
    </w:rPr>
  </w:style>
  <w:style w:type="paragraph" w:styleId="Heading4">
    <w:name w:val="Heading 4"/>
    <w:basedOn w:val="Normal"/>
    <w:next w:val="Normal"/>
    <w:qFormat/>
    <w:pPr>
      <w:keepNext w:val="true"/>
      <w:widowControl/>
      <w:suppressAutoHyphens w:val="true"/>
      <w:autoSpaceDE w:val="true"/>
      <w:ind w:right="-8" w:hanging="0"/>
      <w:jc w:val="center"/>
      <w:outlineLvl w:val="3"/>
    </w:pPr>
    <w:rPr>
      <w:rFonts w:ascii="Times New Roman" w:hAnsi="Times New Roman" w:eastAsia="Times New Roman" w:cs="Times New Roman"/>
      <w:i/>
      <w:iCs/>
      <w:sz w:val="26"/>
      <w:szCs w:val="20"/>
    </w:rPr>
  </w:style>
  <w:style w:type="paragraph" w:styleId="Heading9">
    <w:name w:val="Heading 9"/>
    <w:basedOn w:val="Normal"/>
    <w:next w:val="Normal"/>
    <w:qFormat/>
    <w:pPr>
      <w:numPr>
        <w:ilvl w:val="8"/>
        <w:numId w:val="1"/>
      </w:numPr>
      <w:spacing w:before="240" w:after="60"/>
      <w:outlineLvl w:val="8"/>
    </w:pPr>
    <w:rPr>
      <w:rFonts w:ascii="Calibri Light" w:hAnsi="Calibri Light" w:eastAsia="Times New Roman" w:cs="Times New Roman"/>
    </w:rPr>
  </w:style>
  <w:style w:type="character" w:styleId="WW8Num1z0">
    <w:name w:val="WW8Num1z0"/>
    <w:qFormat/>
    <w:rPr/>
  </w:style>
  <w:style w:type="character" w:styleId="WW8Num2z0">
    <w:name w:val="WW8Num2z0"/>
    <w:qFormat/>
    <w:rPr/>
  </w:style>
  <w:style w:type="character" w:styleId="WW8Num3z0">
    <w:name w:val="WW8Num3z0"/>
    <w:qFormat/>
    <w:rPr>
      <w:rFonts w:ascii="Verdana" w:hAnsi="Verdana" w:eastAsia="Verdana" w:cs="Verdana"/>
      <w:b/>
      <w:bCs/>
      <w:spacing w:val="-2"/>
      <w:w w:val="100"/>
      <w:sz w:val="17"/>
      <w:szCs w:val="17"/>
      <w:lang w:val="ru-RU" w:bidi="ar-SA"/>
    </w:rPr>
  </w:style>
  <w:style w:type="character" w:styleId="WW8Num3z2">
    <w:name w:val="WW8Num3z2"/>
    <w:qFormat/>
    <w:rPr>
      <w:rFonts w:ascii="Symbol" w:hAnsi="Symbol" w:cs="Symbol"/>
      <w:b/>
      <w:bCs/>
      <w:spacing w:val="-2"/>
      <w:w w:val="100"/>
      <w:sz w:val="17"/>
      <w:szCs w:val="17"/>
      <w:lang w:val="ru-RU" w:bidi="ar-SA"/>
    </w:rPr>
  </w:style>
  <w:style w:type="character" w:styleId="WW8Num3z3">
    <w:name w:val="WW8Num3z3"/>
    <w:qFormat/>
    <w:rPr>
      <w:lang w:val="ru-RU" w:bidi="ar-SA"/>
    </w:rPr>
  </w:style>
  <w:style w:type="character" w:styleId="WW8Num4z0">
    <w:name w:val="WW8Num4z0"/>
    <w:qFormat/>
    <w:rPr/>
  </w:style>
  <w:style w:type="character" w:styleId="WW8Num5z0">
    <w:name w:val="WW8Num5z0"/>
    <w:qFormat/>
    <w:rPr>
      <w:rFonts w:eastAsia="Calibri"/>
      <w:color w:val="FF0000"/>
    </w:rPr>
  </w:style>
  <w:style w:type="character" w:styleId="WW8Num5z3">
    <w:name w:val="WW8Num5z3"/>
    <w:qFormat/>
    <w:rPr>
      <w:rFonts w:ascii="Calibri" w:hAnsi="Calibri" w:eastAsia="Calibri" w:cs="Calibri"/>
      <w:color w:val="000000"/>
      <w:lang w:eastAsia="ru-RU"/>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Calibri" w:hAnsi="Calibri" w:eastAsia="Verdana" w:cs="Calibri"/>
      <w:b/>
      <w:bCs/>
      <w:spacing w:val="-2"/>
      <w:w w:val="100"/>
      <w:sz w:val="22"/>
      <w:szCs w:val="22"/>
      <w:lang w:val="ru-RU" w:eastAsia="ru-RU" w:bidi="ar-SA"/>
    </w:rPr>
  </w:style>
  <w:style w:type="character" w:styleId="WW8Num13z3">
    <w:name w:val="WW8Num13z3"/>
    <w:qFormat/>
    <w:rPr>
      <w:lang w:val="ru-RU" w:bidi="ar-SA"/>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6z0">
    <w:name w:val="WW8Num16z0"/>
    <w:qFormat/>
    <w:rPr/>
  </w:style>
  <w:style w:type="character" w:styleId="WW8Num17z0">
    <w:name w:val="WW8Num17z0"/>
    <w:qFormat/>
    <w:rPr>
      <w:rFonts w:ascii="Calibri" w:hAnsi="Calibri" w:cs="Calibri"/>
      <w:sz w:val="22"/>
      <w:szCs w:val="22"/>
    </w:rPr>
  </w:style>
  <w:style w:type="character" w:styleId="WW8Num18z0">
    <w:name w:val="WW8Num18z0"/>
    <w:qFormat/>
    <w:rPr>
      <w:rFonts w:ascii="Symbol" w:hAnsi="Symbol" w:eastAsia="Calibri" w:cs="Symbol"/>
      <w:lang w:eastAsia="ru-RU"/>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style>
  <w:style w:type="character" w:styleId="WW8Num21z2">
    <w:name w:val="WW8Num21z2"/>
    <w:qFormat/>
    <w:rPr>
      <w:color w:val="000000"/>
    </w:rPr>
  </w:style>
  <w:style w:type="character" w:styleId="WW8Num22z0">
    <w:name w:val="WW8Num22z0"/>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style>
  <w:style w:type="character" w:styleId="WW8Num24z1">
    <w:name w:val="WW8Num24z1"/>
    <w:qFormat/>
    <w:rPr>
      <w:rFonts w:ascii="Times New Roman" w:hAnsi="Times New Roman" w:cs="Times New Roman"/>
      <w:b/>
      <w:i w:val="false"/>
      <w:sz w:val="22"/>
    </w:rPr>
  </w:style>
  <w:style w:type="character" w:styleId="WW8Num24z2">
    <w:name w:val="WW8Num24z2"/>
    <w:qFormat/>
    <w:rPr>
      <w:b w:val="false"/>
      <w:i w:val="false"/>
      <w:sz w:val="20"/>
    </w:rPr>
  </w:style>
  <w:style w:type="character" w:styleId="WW8Num24z3">
    <w:name w:val="WW8Num24z3"/>
    <w:qFormat/>
    <w:rPr>
      <w:b w:val="false"/>
      <w:i w:val="false"/>
    </w:rPr>
  </w:style>
  <w:style w:type="character" w:styleId="WW8Num24z4">
    <w:name w:val="WW8Num24z4"/>
    <w:qFormat/>
    <w:rPr>
      <w:b w:val="false"/>
      <w:i w:val="false"/>
      <w:sz w:val="18"/>
    </w:rPr>
  </w:style>
  <w:style w:type="character" w:styleId="WW8Num24z6">
    <w:name w:val="WW8Num24z6"/>
    <w:qFormat/>
    <w:rPr/>
  </w:style>
  <w:style w:type="character" w:styleId="WW8Num24z7">
    <w:name w:val="WW8Num24z7"/>
    <w:qFormat/>
    <w:rPr/>
  </w:style>
  <w:style w:type="character" w:styleId="WW8Num24z8">
    <w:name w:val="WW8Num24z8"/>
    <w:qFormat/>
    <w:rPr>
      <w:b/>
      <w:i w:val="false"/>
      <w:caps/>
      <w:sz w:val="22"/>
    </w:rPr>
  </w:style>
  <w:style w:type="character" w:styleId="WW8Num25z0">
    <w:name w:val="WW8Num25z0"/>
    <w:qFormat/>
    <w:rPr/>
  </w:style>
  <w:style w:type="character" w:styleId="WW8Num26z0">
    <w:name w:val="WW8Num26z0"/>
    <w:qFormat/>
    <w:rPr>
      <w:rFonts w:ascii="Symbol" w:hAnsi="Symbol" w:cs="Symbol"/>
      <w:sz w:val="24"/>
      <w:szCs w:val="24"/>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color w:val="000000"/>
    </w:rPr>
  </w:style>
  <w:style w:type="character" w:styleId="WW8Num29z0">
    <w:name w:val="WW8Num29z0"/>
    <w:qFormat/>
    <w:rPr/>
  </w:style>
  <w:style w:type="character" w:styleId="WW8Num29z1">
    <w:name w:val="WW8Num29z1"/>
    <w:qFormat/>
    <w:rPr>
      <w:b w:val="false"/>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2z0">
    <w:name w:val="WW8Num32z0"/>
    <w:qFormat/>
    <w:rPr/>
  </w:style>
  <w:style w:type="character" w:styleId="WW8Num33z0">
    <w:name w:val="WW8Num33z0"/>
    <w:qFormat/>
    <w:rPr>
      <w:rFonts w:ascii="Symbol" w:hAnsi="Symbol" w:eastAsia="Calibri" w:cs="Symbol"/>
      <w:lang w:eastAsia="ru-RU"/>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Calibri" w:hAnsi="Calibri" w:cs="Calibri"/>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Symbol" w:hAnsi="Symbol" w:cs="Symbol"/>
    </w:rPr>
  </w:style>
  <w:style w:type="character" w:styleId="WW8Num37z1">
    <w:name w:val="WW8Num37z1"/>
    <w:qFormat/>
    <w:rPr>
      <w:b w:val="false"/>
    </w:rPr>
  </w:style>
  <w:style w:type="character" w:styleId="WW8Num37z2">
    <w:name w:val="WW8Num37z2"/>
    <w:qFormat/>
    <w:rPr/>
  </w:style>
  <w:style w:type="character" w:styleId="WW8Num38z0">
    <w:name w:val="WW8Num38z0"/>
    <w:qFormat/>
    <w:rPr>
      <w:rFonts w:ascii="Symbol" w:hAnsi="Symbol" w:cs="Symbol"/>
      <w:sz w:val="24"/>
      <w:szCs w:val="24"/>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39z0">
    <w:name w:val="WW8Num39z0"/>
    <w:qFormat/>
    <w:rPr>
      <w:rFonts w:ascii="Symbol" w:hAnsi="Symbol" w:eastAsia="Calibri" w:cs="Symbol"/>
      <w:lang w:eastAsia="ru-RU"/>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rFonts w:ascii="Calibri" w:hAnsi="Calibri" w:cs="Calibri"/>
      <w:sz w:val="22"/>
      <w:szCs w:val="22"/>
    </w:rPr>
  </w:style>
  <w:style w:type="character" w:styleId="WW8Num41z0">
    <w:name w:val="WW8Num41z0"/>
    <w:qFormat/>
    <w:rPr>
      <w:rFonts w:ascii="Symbol" w:hAnsi="Symbol" w:cs="Symbol"/>
      <w:sz w:val="22"/>
      <w:szCs w:val="22"/>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2z0">
    <w:name w:val="WW8Num42z0"/>
    <w:qFormat/>
    <w:rPr/>
  </w:style>
  <w:style w:type="character" w:styleId="WW8Num43z0">
    <w:name w:val="WW8Num43z0"/>
    <w:qFormat/>
    <w:rPr/>
  </w:style>
  <w:style w:type="character" w:styleId="WW8Num44z0">
    <w:name w:val="WW8Num44z0"/>
    <w:qFormat/>
    <w:rPr>
      <w:b/>
      <w:bCs/>
    </w:rPr>
  </w:style>
  <w:style w:type="character" w:styleId="WW8Num44z1">
    <w:name w:val="WW8Num44z1"/>
    <w:qFormat/>
    <w:rPr>
      <w:b/>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Style9">
    <w:name w:val="Основной шрифт абзаца"/>
    <w:qFormat/>
    <w:rPr/>
  </w:style>
  <w:style w:type="character" w:styleId="1">
    <w:name w:val="Заголовок 1 Знак"/>
    <w:qFormat/>
    <w:rPr>
      <w:rFonts w:ascii="Verdana" w:hAnsi="Verdana" w:eastAsia="Verdana" w:cs="Verdana"/>
      <w:sz w:val="28"/>
      <w:szCs w:val="28"/>
    </w:rPr>
  </w:style>
  <w:style w:type="character" w:styleId="2">
    <w:name w:val="Заголовок 2 Знак"/>
    <w:qFormat/>
    <w:rPr>
      <w:rFonts w:ascii="Verdana" w:hAnsi="Verdana" w:eastAsia="Verdana" w:cs="Verdana"/>
      <w:b/>
      <w:bCs/>
    </w:rPr>
  </w:style>
  <w:style w:type="character" w:styleId="3">
    <w:name w:val="Заголовок 3 Знак"/>
    <w:qFormat/>
    <w:rPr>
      <w:rFonts w:ascii="Verdana" w:hAnsi="Verdana" w:eastAsia="Verdana" w:cs="Verdana"/>
      <w:b/>
      <w:bCs/>
      <w:sz w:val="17"/>
      <w:szCs w:val="17"/>
    </w:rPr>
  </w:style>
  <w:style w:type="character" w:styleId="4">
    <w:name w:val="Заголовок 4 Знак"/>
    <w:qFormat/>
    <w:rPr>
      <w:rFonts w:ascii="Times New Roman" w:hAnsi="Times New Roman" w:eastAsia="Times New Roman" w:cs="Times New Roman"/>
      <w:i/>
      <w:iCs/>
      <w:sz w:val="26"/>
    </w:rPr>
  </w:style>
  <w:style w:type="character" w:styleId="9">
    <w:name w:val="Заголовок 9 Знак"/>
    <w:qFormat/>
    <w:rPr>
      <w:rFonts w:ascii="Calibri Light" w:hAnsi="Calibri Light" w:eastAsia="Times New Roman" w:cs="Times New Roman"/>
      <w:sz w:val="22"/>
      <w:szCs w:val="22"/>
    </w:rPr>
  </w:style>
  <w:style w:type="character" w:styleId="Style10">
    <w:name w:val="Основной текст Знак"/>
    <w:qFormat/>
    <w:rPr>
      <w:rFonts w:ascii="Verdana" w:hAnsi="Verdana" w:eastAsia="Verdana" w:cs="Verdana"/>
      <w:sz w:val="17"/>
      <w:szCs w:val="17"/>
    </w:rPr>
  </w:style>
  <w:style w:type="character" w:styleId="Style11">
    <w:name w:val="Абзац списка Знак"/>
    <w:qFormat/>
    <w:rPr>
      <w:rFonts w:ascii="Verdana" w:hAnsi="Verdana" w:eastAsia="Verdana" w:cs="Verdana"/>
      <w:sz w:val="22"/>
      <w:szCs w:val="22"/>
    </w:rPr>
  </w:style>
  <w:style w:type="character" w:styleId="Style12">
    <w:name w:val="Верхний колонтитул Знак"/>
    <w:qFormat/>
    <w:rPr>
      <w:rFonts w:ascii="Verdana" w:hAnsi="Verdana" w:eastAsia="Verdana" w:cs="Verdana"/>
      <w:sz w:val="22"/>
      <w:szCs w:val="22"/>
    </w:rPr>
  </w:style>
  <w:style w:type="character" w:styleId="Style13">
    <w:name w:val="Нижний колонтитул Знак"/>
    <w:qFormat/>
    <w:rPr>
      <w:rFonts w:ascii="Verdana" w:hAnsi="Verdana" w:eastAsia="Verdana" w:cs="Verdana"/>
      <w:sz w:val="22"/>
      <w:szCs w:val="22"/>
    </w:rPr>
  </w:style>
  <w:style w:type="character" w:styleId="Style14">
    <w:name w:val="Текст выноски Знак"/>
    <w:qFormat/>
    <w:rPr>
      <w:rFonts w:ascii="Segoe UI" w:hAnsi="Segoe UI" w:eastAsia="Verdana" w:cs="Segoe UI"/>
      <w:sz w:val="18"/>
      <w:szCs w:val="18"/>
    </w:rPr>
  </w:style>
  <w:style w:type="character" w:styleId="InternetLink">
    <w:name w:val="Internet Link"/>
    <w:rPr>
      <w:color w:val="0563C1"/>
      <w:u w:val="single"/>
    </w:rPr>
  </w:style>
  <w:style w:type="character" w:styleId="Style15">
    <w:name w:val="Неразрешенное упоминание"/>
    <w:qFormat/>
    <w:rPr>
      <w:color w:val="605E5C"/>
      <w:shd w:fill="E1DFDD" w:val="clear"/>
    </w:rPr>
  </w:style>
  <w:style w:type="character" w:styleId="Style16">
    <w:name w:val="Текст сноски Знак"/>
    <w:qFormat/>
    <w:rPr>
      <w:rFonts w:ascii="Verdana" w:hAnsi="Verdana" w:eastAsia="Verdana" w:cs="Verdana"/>
    </w:rPr>
  </w:style>
  <w:style w:type="character" w:styleId="FootnoteCharacters">
    <w:name w:val="Footnote Characters"/>
    <w:qFormat/>
    <w:rPr>
      <w:vertAlign w:val="superscript"/>
    </w:rPr>
  </w:style>
  <w:style w:type="character" w:styleId="11">
    <w:name w:val="Основной шрифт абзаца1"/>
    <w:qFormat/>
    <w:rPr/>
  </w:style>
  <w:style w:type="character" w:styleId="Style17">
    <w:name w:val="Основной текст с отступом Знак"/>
    <w:qFormat/>
    <w:rPr>
      <w:rFonts w:ascii="Arial" w:hAnsi="Arial" w:eastAsia="Times New Roman" w:cs="Arial"/>
    </w:rPr>
  </w:style>
  <w:style w:type="character" w:styleId="Style18">
    <w:name w:val="Подзаголовок Знак"/>
    <w:qFormat/>
    <w:rPr>
      <w:rFonts w:ascii="Arial" w:hAnsi="Arial" w:eastAsia="Lucida Sans Unicode" w:cs="Tahoma"/>
      <w:i/>
      <w:iCs/>
      <w:sz w:val="28"/>
      <w:szCs w:val="28"/>
    </w:rPr>
  </w:style>
  <w:style w:type="character" w:styleId="Style19">
    <w:name w:val="Заголовок Знак"/>
    <w:qFormat/>
    <w:rPr>
      <w:rFonts w:ascii="Arial" w:hAnsi="Arial" w:eastAsia="Times New Roman" w:cs="Arial"/>
      <w:b/>
      <w:sz w:val="24"/>
    </w:rPr>
  </w:style>
  <w:style w:type="character" w:styleId="21">
    <w:name w:val="Основной текст 2 Знак"/>
    <w:qFormat/>
    <w:rPr>
      <w:rFonts w:ascii="Times New Roman" w:hAnsi="Times New Roman" w:eastAsia="Times New Roman" w:cs="Times New Roman"/>
    </w:rPr>
  </w:style>
  <w:style w:type="character" w:styleId="22">
    <w:name w:val="Основной текст с отступом 2 Знак"/>
    <w:qFormat/>
    <w:rPr>
      <w:rFonts w:ascii="Times New Roman" w:hAnsi="Times New Roman" w:eastAsia="Times New Roman" w:cs="Times New Roman"/>
    </w:rPr>
  </w:style>
  <w:style w:type="character" w:styleId="31">
    <w:name w:val="Основной текст с отступом 3 Знак"/>
    <w:qFormat/>
    <w:rPr>
      <w:rFonts w:ascii="Times New Roman" w:hAnsi="Times New Roman" w:eastAsia="Times New Roman" w:cs="Times New Roman"/>
      <w:sz w:val="16"/>
      <w:szCs w:val="16"/>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1">
    <w:name w:val="WW8Num21z1"/>
    <w:qFormat/>
    <w:rPr>
      <w:rFonts w:ascii="Courier New" w:hAnsi="Courier New" w:cs="Courier New"/>
    </w:rPr>
  </w:style>
  <w:style w:type="character" w:styleId="Style20">
    <w:name w:val="Символ нумерации"/>
    <w:qFormat/>
    <w:rPr/>
  </w:style>
  <w:style w:type="character" w:styleId="Style21">
    <w:name w:val="Символ сноски"/>
    <w:qFormat/>
    <w:rPr>
      <w:vertAlign w:val="superscript"/>
    </w:rPr>
  </w:style>
  <w:style w:type="character" w:styleId="PageNumber">
    <w:name w:val="Page Number"/>
    <w:rPr/>
  </w:style>
  <w:style w:type="character" w:styleId="VisitedInternetLink">
    <w:name w:val="Visited Internet Link"/>
    <w:rPr>
      <w:color w:val="800080"/>
      <w:u w:val="single"/>
    </w:rPr>
  </w:style>
  <w:style w:type="character" w:styleId="WW8Num23z3">
    <w:name w:val="WW8Num23z3"/>
    <w:qFormat/>
    <w:rPr>
      <w:rFonts w:ascii="Symbol" w:hAnsi="Symbol" w:cs="Symbol"/>
    </w:rPr>
  </w:style>
  <w:style w:type="character" w:styleId="12">
    <w:name w:val="Знак сноски1"/>
    <w:qFormat/>
    <w:rPr>
      <w:vertAlign w:val="superscript"/>
    </w:rPr>
  </w:style>
  <w:style w:type="character" w:styleId="Style22">
    <w:name w:val="Знак примечания"/>
    <w:qFormat/>
    <w:rPr>
      <w:sz w:val="16"/>
      <w:szCs w:val="16"/>
    </w:rPr>
  </w:style>
  <w:style w:type="character" w:styleId="Style23">
    <w:name w:val="Текст примечания Знак"/>
    <w:qFormat/>
    <w:rPr>
      <w:rFonts w:ascii="Thorndale AMT;Times New Roman" w:hAnsi="Thorndale AMT;Times New Roman" w:eastAsia="Times New Roman" w:cs="Thorndale AMT;Times New Roman"/>
    </w:rPr>
  </w:style>
  <w:style w:type="character" w:styleId="Style24">
    <w:name w:val="Тема примечания Знак"/>
    <w:qFormat/>
    <w:rPr>
      <w:rFonts w:ascii="Times New Roman" w:hAnsi="Times New Roman" w:eastAsia="Times New Roman" w:cs="Thorndale AMT;Times New Roman"/>
      <w:b/>
      <w:bCs/>
    </w:rPr>
  </w:style>
  <w:style w:type="character" w:styleId="32">
    <w:name w:val="Основной текст 3 Знак"/>
    <w:qFormat/>
    <w:rPr>
      <w:rFonts w:ascii="Times New Roman" w:hAnsi="Times New Roman" w:eastAsia="Times New Roman" w:cs="Times New Roman"/>
      <w:b/>
      <w:sz w:val="22"/>
    </w:rPr>
  </w:style>
  <w:style w:type="character" w:styleId="13">
    <w:name w:val="Неразрешенное упоминание1"/>
    <w:qFormat/>
    <w:rPr>
      <w:color w:val="605E5C"/>
      <w:shd w:fill="E1DFDD" w:val="clear"/>
    </w:rPr>
  </w:style>
  <w:style w:type="character" w:styleId="Style25">
    <w:name w:val="Текст Знак"/>
    <w:qFormat/>
    <w:rPr>
      <w:rFonts w:ascii="Courier New" w:hAnsi="Courier New" w:eastAsia="Times New Roman" w:cs="Courier New"/>
    </w:rPr>
  </w:style>
  <w:style w:type="character" w:styleId="Style26">
    <w:name w:val="Упомянуть"/>
    <w:qFormat/>
    <w:rPr>
      <w:color w:val="2B579A"/>
      <w:shd w:fill="E6E6E6" w:val="clear"/>
    </w:rPr>
  </w:style>
  <w:style w:type="character" w:styleId="Markedcontent">
    <w:name w:val="markedcontent"/>
    <w:qFormat/>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widowControl/>
      <w:suppressAutoHyphens w:val="true"/>
      <w:autoSpaceDE w:val="true"/>
      <w:spacing w:before="240" w:after="120"/>
    </w:pPr>
    <w:rPr>
      <w:rFonts w:ascii="Arial" w:hAnsi="Arial" w:eastAsia="Lucida Sans Unicode" w:cs="Tahoma"/>
      <w:sz w:val="28"/>
      <w:szCs w:val="28"/>
    </w:rPr>
  </w:style>
  <w:style w:type="paragraph" w:styleId="TextBody">
    <w:name w:val="Body Text"/>
    <w:basedOn w:val="Normal"/>
    <w:pPr/>
    <w:rPr>
      <w:rFonts w:ascii="Verdana" w:hAnsi="Verdana" w:eastAsia="Verdana" w:cs="Verdana"/>
      <w:sz w:val="17"/>
      <w:szCs w:val="17"/>
      <w:lang w:val="ru-RU" w:bidi="ar-SA"/>
    </w:rPr>
  </w:style>
  <w:style w:type="paragraph" w:styleId="List">
    <w:name w:val="List"/>
    <w:basedOn w:val="TextBody"/>
    <w:pPr>
      <w:widowControl/>
      <w:suppressAutoHyphens w:val="true"/>
      <w:autoSpaceDE w:val="true"/>
      <w:jc w:val="both"/>
    </w:pPr>
    <w:rPr>
      <w:rFonts w:ascii="Times New Roman" w:hAnsi="Times New Roman" w:eastAsia="Times New Roman" w:cs="Tahoma"/>
      <w:sz w:val="20"/>
      <w:szCs w:val="20"/>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widowControl/>
      <w:suppressLineNumbers/>
      <w:suppressAutoHyphens w:val="true"/>
      <w:autoSpaceDE w:val="true"/>
    </w:pPr>
    <w:rPr>
      <w:rFonts w:ascii="Times New Roman" w:hAnsi="Times New Roman" w:eastAsia="Times New Roman" w:cs="Tahoma"/>
      <w:sz w:val="20"/>
      <w:szCs w:val="20"/>
    </w:rPr>
  </w:style>
  <w:style w:type="paragraph" w:styleId="Contents1">
    <w:name w:val="TOC 1"/>
    <w:basedOn w:val="Normal"/>
    <w:pPr>
      <w:spacing w:before="100" w:after="0"/>
      <w:ind w:left="961" w:hanging="470"/>
    </w:pPr>
    <w:rPr>
      <w:rFonts w:ascii="Verdana" w:hAnsi="Verdana" w:eastAsia="Verdana" w:cs="Verdana"/>
      <w:sz w:val="20"/>
      <w:szCs w:val="20"/>
      <w:lang w:val="ru-RU" w:bidi="ar-SA"/>
    </w:rPr>
  </w:style>
  <w:style w:type="paragraph" w:styleId="Style27">
    <w:name w:val="Абзац списка"/>
    <w:basedOn w:val="Normal"/>
    <w:qFormat/>
    <w:pPr>
      <w:ind w:left="211" w:hanging="0"/>
    </w:pPr>
    <w:rPr>
      <w:rFonts w:ascii="Verdana" w:hAnsi="Verdana" w:eastAsia="Verdana" w:cs="Verdana"/>
      <w:lang w:val="ru-RU" w:bidi="ar-SA"/>
    </w:rPr>
  </w:style>
  <w:style w:type="paragraph" w:styleId="TableParagraph">
    <w:name w:val="Table Paragraph"/>
    <w:basedOn w:val="Normal"/>
    <w:qFormat/>
    <w:pPr/>
    <w:rPr>
      <w:rFonts w:ascii="Verdana" w:hAnsi="Verdana" w:eastAsia="Verdana" w:cs="Verdana"/>
      <w:lang w:val="ru-RU" w:bidi="ar-SA"/>
    </w:rPr>
  </w:style>
  <w:style w:type="paragraph" w:styleId="Header">
    <w:name w:val="Header"/>
    <w:basedOn w:val="Normal"/>
    <w:pPr>
      <w:tabs>
        <w:tab w:val="center" w:pos="4677" w:leader="none"/>
        <w:tab w:val="right" w:pos="9355" w:leader="none"/>
      </w:tabs>
    </w:pPr>
    <w:rPr/>
  </w:style>
  <w:style w:type="paragraph" w:styleId="Footer">
    <w:name w:val="Footer"/>
    <w:basedOn w:val="Normal"/>
    <w:pPr>
      <w:tabs>
        <w:tab w:val="center" w:pos="4677" w:leader="none"/>
        <w:tab w:val="right" w:pos="9355" w:leader="none"/>
      </w:tabs>
    </w:pPr>
    <w:rPr/>
  </w:style>
  <w:style w:type="paragraph" w:styleId="Style28">
    <w:name w:val="Текст выноски"/>
    <w:basedOn w:val="Normal"/>
    <w:qFormat/>
    <w:pPr/>
    <w:rPr>
      <w:rFonts w:ascii="Segoe UI" w:hAnsi="Segoe UI" w:cs="Segoe UI"/>
      <w:sz w:val="18"/>
      <w:szCs w:val="18"/>
    </w:rPr>
  </w:style>
  <w:style w:type="paragraph" w:styleId="Footnote">
    <w:name w:val="Footnote Text"/>
    <w:basedOn w:val="Normal"/>
    <w:pPr/>
    <w:rPr>
      <w:sz w:val="20"/>
      <w:szCs w:val="20"/>
    </w:rPr>
  </w:style>
  <w:style w:type="paragraph" w:styleId="14">
    <w:name w:val="Название объекта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TextBodyIndent">
    <w:name w:val="Body Text Indent"/>
    <w:basedOn w:val="Normal"/>
    <w:pPr>
      <w:widowControl/>
      <w:suppressAutoHyphens w:val="true"/>
      <w:autoSpaceDE w:val="true"/>
      <w:spacing w:lineRule="auto" w:line="360" w:before="0" w:after="120"/>
      <w:ind w:firstLine="709"/>
      <w:jc w:val="both"/>
    </w:pPr>
    <w:rPr>
      <w:rFonts w:ascii="Arial" w:hAnsi="Arial" w:eastAsia="Times New Roman" w:cs="Times New Roman"/>
      <w:sz w:val="20"/>
      <w:szCs w:val="20"/>
    </w:rPr>
  </w:style>
  <w:style w:type="paragraph" w:styleId="Style29">
    <w:name w:val="Заголовок"/>
    <w:basedOn w:val="Normal"/>
    <w:next w:val="Subtitle"/>
    <w:qFormat/>
    <w:pPr>
      <w:widowControl/>
      <w:suppressAutoHyphens w:val="true"/>
      <w:autoSpaceDE w:val="true"/>
      <w:spacing w:lineRule="auto" w:line="360" w:before="0" w:after="120"/>
      <w:jc w:val="center"/>
    </w:pPr>
    <w:rPr>
      <w:rFonts w:ascii="Arial" w:hAnsi="Arial" w:eastAsia="Times New Roman" w:cs="Times New Roman"/>
      <w:b/>
      <w:sz w:val="24"/>
      <w:szCs w:val="20"/>
    </w:rPr>
  </w:style>
  <w:style w:type="paragraph" w:styleId="Subtitle">
    <w:name w:val="Subtitle"/>
    <w:basedOn w:val="Heading"/>
    <w:next w:val="TextBody"/>
    <w:qFormat/>
    <w:pPr>
      <w:jc w:val="center"/>
    </w:pPr>
    <w:rPr>
      <w:i/>
      <w:iCs/>
    </w:rPr>
  </w:style>
  <w:style w:type="paragraph" w:styleId="TableContents">
    <w:name w:val="Table Contents"/>
    <w:basedOn w:val="Normal"/>
    <w:qFormat/>
    <w:pPr>
      <w:widowControl/>
      <w:suppressLineNumbers/>
      <w:suppressAutoHyphens w:val="true"/>
      <w:autoSpaceDE w:val="true"/>
    </w:pPr>
    <w:rPr>
      <w:rFonts w:ascii="Times New Roman" w:hAnsi="Times New Roman" w:eastAsia="Times New Roman" w:cs="Times New Roman"/>
      <w:sz w:val="20"/>
      <w:szCs w:val="20"/>
    </w:rPr>
  </w:style>
  <w:style w:type="paragraph" w:styleId="TableHeading">
    <w:name w:val="Table Heading"/>
    <w:basedOn w:val="TableContents"/>
    <w:qFormat/>
    <w:pPr>
      <w:jc w:val="center"/>
    </w:pPr>
    <w:rPr>
      <w:b/>
      <w:bCs/>
      <w:i/>
      <w:iCs/>
    </w:rPr>
  </w:style>
  <w:style w:type="paragraph" w:styleId="23">
    <w:name w:val="Основной текст 2"/>
    <w:basedOn w:val="Normal"/>
    <w:qFormat/>
    <w:pPr>
      <w:widowControl/>
      <w:suppressAutoHyphens w:val="true"/>
      <w:autoSpaceDE w:val="true"/>
      <w:spacing w:lineRule="auto" w:line="480" w:before="0" w:after="120"/>
    </w:pPr>
    <w:rPr>
      <w:rFonts w:ascii="Times New Roman" w:hAnsi="Times New Roman" w:eastAsia="Times New Roman" w:cs="Times New Roman"/>
      <w:sz w:val="20"/>
      <w:szCs w:val="20"/>
    </w:rPr>
  </w:style>
  <w:style w:type="paragraph" w:styleId="24">
    <w:name w:val="Основной текст с отступом 2"/>
    <w:basedOn w:val="Normal"/>
    <w:qFormat/>
    <w:pPr>
      <w:widowControl/>
      <w:suppressAutoHyphens w:val="true"/>
      <w:autoSpaceDE w:val="true"/>
      <w:spacing w:lineRule="auto" w:line="480" w:before="0" w:after="120"/>
      <w:ind w:left="283" w:hanging="0"/>
    </w:pPr>
    <w:rPr>
      <w:rFonts w:ascii="Times New Roman" w:hAnsi="Times New Roman" w:eastAsia="Times New Roman" w:cs="Times New Roman"/>
      <w:sz w:val="20"/>
      <w:szCs w:val="20"/>
    </w:rPr>
  </w:style>
  <w:style w:type="paragraph" w:styleId="Iauiue">
    <w:name w:val="Iau?iue"/>
    <w:qFormat/>
    <w:pPr>
      <w:widowControl w:val="false"/>
    </w:pPr>
    <w:rPr>
      <w:rFonts w:ascii="Times New Roman" w:hAnsi="Times New Roman" w:eastAsia="Times New Roman" w:cs="Times New Roman"/>
      <w:color w:val="auto"/>
      <w:sz w:val="20"/>
      <w:szCs w:val="20"/>
      <w:lang w:val="en-US" w:eastAsia="zh-CN" w:bidi="ar-SA"/>
    </w:rPr>
  </w:style>
  <w:style w:type="paragraph" w:styleId="WWheader">
    <w:name w:val="WW-header"/>
    <w:basedOn w:val="Normal"/>
    <w:qFormat/>
    <w:pPr>
      <w:tabs>
        <w:tab w:val="center" w:pos="5102" w:leader="none"/>
        <w:tab w:val="right" w:pos="10205" w:leader="none"/>
      </w:tabs>
      <w:autoSpaceDE w:val="true"/>
    </w:pPr>
    <w:rPr>
      <w:rFonts w:ascii="Times New Roman" w:hAnsi="Times New Roman" w:eastAsia="Times New Roman" w:cs="Times New Roman"/>
      <w:sz w:val="20"/>
      <w:szCs w:val="20"/>
      <w:lang w:eastAsia="zh-CN"/>
    </w:rPr>
  </w:style>
  <w:style w:type="paragraph" w:styleId="33">
    <w:name w:val="Основной текст с отступом 3"/>
    <w:basedOn w:val="Normal"/>
    <w:qFormat/>
    <w:pPr>
      <w:widowControl/>
      <w:suppressAutoHyphens w:val="true"/>
      <w:autoSpaceDE w:val="true"/>
      <w:spacing w:before="0" w:after="120"/>
      <w:ind w:left="283" w:hanging="0"/>
    </w:pPr>
    <w:rPr>
      <w:rFonts w:ascii="Times New Roman" w:hAnsi="Times New Roman" w:eastAsia="Times New Roman" w:cs="Times New Roman"/>
      <w:sz w:val="16"/>
      <w:szCs w:val="16"/>
    </w:rPr>
  </w:style>
  <w:style w:type="paragraph" w:styleId="15">
    <w:name w:val="Заголовок1"/>
    <w:basedOn w:val="Normal"/>
    <w:next w:val="TextBody"/>
    <w:qFormat/>
    <w:pPr>
      <w:keepNext w:val="true"/>
      <w:suppressAutoHyphens w:val="true"/>
      <w:autoSpaceDE w:val="true"/>
      <w:spacing w:before="240" w:after="120"/>
    </w:pPr>
    <w:rPr>
      <w:rFonts w:ascii="Albany AMT;Arial" w:hAnsi="Albany AMT;Arial" w:eastAsia="Arial" w:cs="Tahoma"/>
      <w:sz w:val="28"/>
      <w:szCs w:val="28"/>
    </w:rPr>
  </w:style>
  <w:style w:type="paragraph" w:styleId="16">
    <w:name w:val="Название1"/>
    <w:basedOn w:val="Normal"/>
    <w:qFormat/>
    <w:pPr>
      <w:suppressLineNumbers/>
      <w:suppressAutoHyphens w:val="true"/>
      <w:autoSpaceDE w:val="true"/>
      <w:spacing w:before="120" w:after="120"/>
    </w:pPr>
    <w:rPr>
      <w:rFonts w:ascii="Thorndale AMT;Times New Roman" w:hAnsi="Thorndale AMT;Times New Roman" w:eastAsia="Arial" w:cs="Tahoma"/>
      <w:i/>
      <w:iCs/>
      <w:sz w:val="24"/>
      <w:szCs w:val="24"/>
    </w:rPr>
  </w:style>
  <w:style w:type="paragraph" w:styleId="17">
    <w:name w:val="Указатель1"/>
    <w:basedOn w:val="Normal"/>
    <w:qFormat/>
    <w:pPr>
      <w:suppressLineNumbers/>
      <w:suppressAutoHyphens w:val="true"/>
      <w:autoSpaceDE w:val="true"/>
    </w:pPr>
    <w:rPr>
      <w:rFonts w:ascii="Thorndale AMT;Times New Roman" w:hAnsi="Thorndale AMT;Times New Roman" w:eastAsia="Arial" w:cs="Tahoma"/>
      <w:sz w:val="24"/>
      <w:szCs w:val="24"/>
    </w:rPr>
  </w:style>
  <w:style w:type="paragraph" w:styleId="Style30">
    <w:name w:val="Содержимое таблицы"/>
    <w:basedOn w:val="Normal"/>
    <w:qFormat/>
    <w:pPr>
      <w:suppressLineNumbers/>
      <w:suppressAutoHyphens w:val="true"/>
      <w:autoSpaceDE w:val="true"/>
    </w:pPr>
    <w:rPr>
      <w:rFonts w:ascii="Thorndale AMT;Times New Roman" w:hAnsi="Thorndale AMT;Times New Roman" w:eastAsia="Arial" w:cs="Times New Roman"/>
      <w:sz w:val="24"/>
      <w:szCs w:val="24"/>
    </w:rPr>
  </w:style>
  <w:style w:type="paragraph" w:styleId="Style31">
    <w:name w:val="Заголовок таблицы"/>
    <w:basedOn w:val="Style30"/>
    <w:qFormat/>
    <w:pPr>
      <w:jc w:val="center"/>
    </w:pPr>
    <w:rPr>
      <w:b/>
      <w:bCs/>
    </w:rPr>
  </w:style>
  <w:style w:type="paragraph" w:styleId="18">
    <w:name w:val="Текст1"/>
    <w:basedOn w:val="Normal"/>
    <w:qFormat/>
    <w:pPr>
      <w:suppressAutoHyphens w:val="true"/>
      <w:autoSpaceDE w:val="true"/>
    </w:pPr>
    <w:rPr>
      <w:rFonts w:ascii="Courier New" w:hAnsi="Courier New" w:eastAsia="Arial" w:cs="Times New Roman"/>
      <w:sz w:val="24"/>
      <w:szCs w:val="24"/>
    </w:rPr>
  </w:style>
  <w:style w:type="paragraph" w:styleId="211">
    <w:name w:val="Основной текст 21"/>
    <w:basedOn w:val="Normal"/>
    <w:qFormat/>
    <w:pPr>
      <w:suppressAutoHyphens w:val="true"/>
      <w:autoSpaceDE w:val="true"/>
      <w:spacing w:lineRule="auto" w:line="480" w:before="0" w:after="120"/>
    </w:pPr>
    <w:rPr>
      <w:rFonts w:ascii="Thorndale AMT;Times New Roman" w:hAnsi="Thorndale AMT;Times New Roman" w:eastAsia="Arial" w:cs="Times New Roman"/>
      <w:sz w:val="24"/>
      <w:szCs w:val="24"/>
    </w:rPr>
  </w:style>
  <w:style w:type="paragraph" w:styleId="212">
    <w:name w:val="Основной текст с отступом 21"/>
    <w:basedOn w:val="Normal"/>
    <w:qFormat/>
    <w:pPr>
      <w:suppressAutoHyphens w:val="true"/>
      <w:autoSpaceDE w:val="true"/>
      <w:spacing w:lineRule="auto" w:line="480" w:before="0" w:after="120"/>
      <w:ind w:left="283" w:hanging="0"/>
    </w:pPr>
    <w:rPr>
      <w:rFonts w:ascii="Thorndale AMT;Times New Roman" w:hAnsi="Thorndale AMT;Times New Roman" w:eastAsia="Arial" w:cs="Times New Roman"/>
      <w:sz w:val="24"/>
      <w:szCs w:val="24"/>
    </w:rPr>
  </w:style>
  <w:style w:type="paragraph" w:styleId="311">
    <w:name w:val="Основной текст с отступом 31"/>
    <w:basedOn w:val="Normal"/>
    <w:qFormat/>
    <w:pPr>
      <w:suppressAutoHyphens w:val="true"/>
      <w:autoSpaceDE w:val="true"/>
      <w:spacing w:before="0" w:after="120"/>
      <w:ind w:left="283" w:hanging="0"/>
    </w:pPr>
    <w:rPr>
      <w:rFonts w:ascii="Thorndale AMT;Times New Roman" w:hAnsi="Thorndale AMT;Times New Roman" w:eastAsia="Arial" w:cs="Times New Roman"/>
      <w:sz w:val="16"/>
      <w:szCs w:val="16"/>
    </w:rPr>
  </w:style>
  <w:style w:type="paragraph" w:styleId="19">
    <w:name w:val="Обычный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25">
    <w:name w:val="Название2"/>
    <w:basedOn w:val="15"/>
    <w:next w:val="Subtitle"/>
    <w:qFormat/>
    <w:pPr/>
    <w:rPr/>
  </w:style>
  <w:style w:type="paragraph" w:styleId="26">
    <w:name w:val="Указатель2"/>
    <w:basedOn w:val="Normal"/>
    <w:qFormat/>
    <w:pPr>
      <w:suppressLineNumbers/>
      <w:suppressAutoHyphens w:val="true"/>
      <w:autoSpaceDE w:val="true"/>
    </w:pPr>
    <w:rPr>
      <w:rFonts w:ascii="Thorndale AMT;Times New Roman" w:hAnsi="Thorndale AMT;Times New Roman" w:eastAsia="Arial" w:cs="FreeSans;Calibri"/>
      <w:sz w:val="24"/>
      <w:szCs w:val="24"/>
    </w:rPr>
  </w:style>
  <w:style w:type="paragraph" w:styleId="Style32">
    <w:name w:val="Содержимое врезки"/>
    <w:basedOn w:val="TextBody"/>
    <w:qFormat/>
    <w:pPr>
      <w:suppressAutoHyphens w:val="true"/>
      <w:autoSpaceDE w:val="true"/>
      <w:spacing w:before="0" w:after="120"/>
    </w:pPr>
    <w:rPr>
      <w:rFonts w:ascii="Thorndale AMT;Times New Roman" w:hAnsi="Thorndale AMT;Times New Roman" w:eastAsia="Arial" w:cs="Thorndale AMT;Times New Roman"/>
      <w:sz w:val="24"/>
      <w:szCs w:val="24"/>
    </w:rPr>
  </w:style>
  <w:style w:type="paragraph" w:styleId="111">
    <w:name w:val="Название объекта1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112">
    <w:name w:val="Обычный1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Style33">
    <w:name w:val="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WW">
    <w:name w:val="WW-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Style34">
    <w:name w:val="Рецензия"/>
    <w:qFormat/>
    <w:pPr>
      <w:widowControl/>
    </w:pPr>
    <w:rPr>
      <w:rFonts w:ascii="Times New Roman" w:hAnsi="Times New Roman" w:eastAsia="Times New Roman" w:cs="Times New Roman"/>
      <w:color w:val="auto"/>
      <w:sz w:val="20"/>
      <w:szCs w:val="20"/>
      <w:lang w:val="ru-RU" w:bidi="ar-SA" w:eastAsia="zh-CN"/>
    </w:rPr>
  </w:style>
  <w:style w:type="paragraph" w:styleId="Style35">
    <w:name w:val="Текст примечания"/>
    <w:basedOn w:val="Normal"/>
    <w:qFormat/>
    <w:pPr>
      <w:suppressAutoHyphens w:val="true"/>
      <w:autoSpaceDE w:val="true"/>
    </w:pPr>
    <w:rPr>
      <w:rFonts w:ascii="Thorndale AMT;Times New Roman" w:hAnsi="Thorndale AMT;Times New Roman" w:eastAsia="Times New Roman" w:cs="Thorndale AMT;Times New Roman"/>
      <w:sz w:val="20"/>
      <w:szCs w:val="20"/>
    </w:rPr>
  </w:style>
  <w:style w:type="paragraph" w:styleId="Style36">
    <w:name w:val="Тема примечания"/>
    <w:basedOn w:val="Style35"/>
    <w:next w:val="Style35"/>
    <w:qFormat/>
    <w:pPr>
      <w:widowControl/>
    </w:pPr>
    <w:rPr>
      <w:rFonts w:ascii="Times New Roman" w:hAnsi="Times New Roman" w:cs="Times New Roman"/>
      <w:b/>
      <w:bCs/>
    </w:rPr>
  </w:style>
  <w:style w:type="paragraph" w:styleId="Style37">
    <w:name w:val="Заголовок оглавления"/>
    <w:basedOn w:val="Heading1"/>
    <w:next w:val="Normal"/>
    <w:qFormat/>
    <w:pPr>
      <w:keepNext w:val="true"/>
      <w:keepLines/>
      <w:widowControl/>
      <w:numPr>
        <w:ilvl w:val="0"/>
        <w:numId w:val="0"/>
      </w:numPr>
      <w:autoSpaceDE w:val="true"/>
      <w:spacing w:lineRule="auto" w:line="256" w:before="240" w:after="0"/>
      <w:ind w:left="0" w:hanging="0"/>
    </w:pPr>
    <w:rPr>
      <w:rFonts w:ascii="Cambria" w:hAnsi="Cambria" w:eastAsia="Times New Roman" w:cs="Times New Roman"/>
      <w:color w:val="365F91"/>
      <w:sz w:val="32"/>
      <w:szCs w:val="32"/>
    </w:rPr>
  </w:style>
  <w:style w:type="paragraph" w:styleId="34">
    <w:name w:val="Основной текст 3"/>
    <w:basedOn w:val="Normal"/>
    <w:qFormat/>
    <w:pPr>
      <w:widowControl/>
      <w:autoSpaceDE w:val="true"/>
      <w:jc w:val="both"/>
    </w:pPr>
    <w:rPr>
      <w:rFonts w:ascii="Times New Roman" w:hAnsi="Times New Roman" w:eastAsia="Times New Roman" w:cs="Times New Roman"/>
      <w:b/>
      <w:szCs w:val="20"/>
    </w:rPr>
  </w:style>
  <w:style w:type="paragraph" w:styleId="ListArabic4">
    <w:name w:val="List Arabic 4"/>
    <w:basedOn w:val="Normal"/>
    <w:next w:val="Normal"/>
    <w:qFormat/>
    <w:pPr>
      <w:widowControl/>
      <w:tabs>
        <w:tab w:val="left" w:pos="86"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1">
    <w:name w:val="List Legal 1"/>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2">
    <w:name w:val="List Legal 2"/>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b/>
      <w:szCs w:val="20"/>
      <w:lang w:val="en-GB"/>
    </w:rPr>
  </w:style>
  <w:style w:type="paragraph" w:styleId="ListLegal3">
    <w:name w:val="List Legal 3"/>
    <w:basedOn w:val="Normal"/>
    <w:next w:val="23"/>
    <w:qFormat/>
    <w:pPr>
      <w:widowControl/>
      <w:numPr>
        <w:ilvl w:val="0"/>
        <w:numId w:val="10"/>
      </w:numPr>
      <w:tabs>
        <w:tab w:val="left" w:pos="50"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4">
    <w:name w:val="List Legal 4"/>
    <w:basedOn w:val="Normal"/>
    <w:qFormat/>
    <w:pPr>
      <w:widowControl/>
      <w:numPr>
        <w:ilvl w:val="0"/>
        <w:numId w:val="10"/>
      </w:numPr>
      <w:autoSpaceDE w:val="true"/>
      <w:spacing w:lineRule="auto" w:line="288" w:before="0" w:after="200"/>
      <w:jc w:val="both"/>
    </w:pPr>
    <w:rPr>
      <w:rFonts w:ascii="Times New Roman" w:hAnsi="Times New Roman" w:eastAsia="Times New Roman" w:cs="Times New Roman"/>
      <w:szCs w:val="20"/>
      <w:lang w:val="en-GB"/>
    </w:rPr>
  </w:style>
  <w:style w:type="paragraph" w:styleId="Normal1">
    <w:name w:val="Normal1"/>
    <w:qFormat/>
    <w:pPr>
      <w:widowControl/>
    </w:pPr>
    <w:rPr>
      <w:rFonts w:ascii="Times New Roman" w:hAnsi="Times New Roman" w:eastAsia="Times New Roman" w:cs="Times New Roman"/>
      <w:color w:val="auto"/>
      <w:sz w:val="20"/>
      <w:szCs w:val="20"/>
      <w:lang w:val="ru-RU" w:bidi="ar-SA" w:eastAsia="zh-CN"/>
    </w:rPr>
  </w:style>
  <w:style w:type="paragraph" w:styleId="ConsNonformat">
    <w:name w:val="ConsNonformat"/>
    <w:qFormat/>
    <w:pPr>
      <w:widowControl/>
    </w:pPr>
    <w:rPr>
      <w:rFonts w:ascii="Consultant;Courier New" w:hAnsi="Consultant;Courier New" w:eastAsia="Times New Roman" w:cs="Consultant;Courier New"/>
      <w:color w:val="auto"/>
      <w:sz w:val="20"/>
      <w:szCs w:val="20"/>
      <w:lang w:val="ru-RU" w:bidi="ar-SA" w:eastAsia="zh-CN"/>
    </w:rPr>
  </w:style>
  <w:style w:type="paragraph" w:styleId="ConsPlusNormal">
    <w:name w:val="ConsPlusNormal"/>
    <w:qFormat/>
    <w:pPr>
      <w:widowControl w:val="false"/>
      <w:autoSpaceDE w:val="false"/>
    </w:pPr>
    <w:rPr>
      <w:rFonts w:ascii="Arial" w:hAnsi="Arial" w:eastAsia="Times New Roman" w:cs="Arial"/>
      <w:b/>
      <w:color w:val="auto"/>
      <w:sz w:val="24"/>
      <w:szCs w:val="20"/>
      <w:lang w:val="ru-RU" w:bidi="ar-SA" w:eastAsia="zh-CN"/>
    </w:rPr>
  </w:style>
  <w:style w:type="paragraph" w:styleId="Contents3">
    <w:name w:val="TOC 3"/>
    <w:basedOn w:val="Normal"/>
    <w:next w:val="Normal"/>
    <w:pPr>
      <w:tabs>
        <w:tab w:val="left" w:pos="961" w:leader="none"/>
        <w:tab w:val="right" w:pos="10065" w:leader="dot"/>
      </w:tabs>
      <w:ind w:left="440" w:hanging="0"/>
    </w:pPr>
    <w:rPr/>
  </w:style>
  <w:style w:type="paragraph" w:styleId="Contents2">
    <w:name w:val="TOC 2"/>
    <w:basedOn w:val="Normal"/>
    <w:next w:val="Normal"/>
    <w:pPr>
      <w:widowControl/>
      <w:autoSpaceDE w:val="true"/>
      <w:spacing w:lineRule="auto" w:line="256" w:before="0" w:after="100"/>
      <w:ind w:left="220" w:hanging="0"/>
    </w:pPr>
    <w:rPr>
      <w:rFonts w:ascii="Calibri" w:hAnsi="Calibri" w:eastAsia="Times New Roman" w:cs="Times New Roman"/>
    </w:rPr>
  </w:style>
  <w:style w:type="paragraph" w:styleId="Contents4">
    <w:name w:val="TOC 4"/>
    <w:basedOn w:val="Normal"/>
    <w:next w:val="Normal"/>
    <w:pPr>
      <w:widowControl/>
      <w:autoSpaceDE w:val="true"/>
      <w:spacing w:lineRule="auto" w:line="256" w:before="0" w:after="100"/>
      <w:ind w:left="660" w:hanging="0"/>
    </w:pPr>
    <w:rPr>
      <w:rFonts w:ascii="Calibri" w:hAnsi="Calibri" w:eastAsia="Times New Roman" w:cs="Times New Roman"/>
    </w:rPr>
  </w:style>
  <w:style w:type="paragraph" w:styleId="Contents5">
    <w:name w:val="TOC 5"/>
    <w:basedOn w:val="Normal"/>
    <w:next w:val="Normal"/>
    <w:pPr>
      <w:widowControl/>
      <w:autoSpaceDE w:val="true"/>
      <w:spacing w:lineRule="auto" w:line="256" w:before="0" w:after="100"/>
      <w:ind w:left="880" w:hanging="0"/>
    </w:pPr>
    <w:rPr>
      <w:rFonts w:ascii="Calibri" w:hAnsi="Calibri" w:eastAsia="Times New Roman" w:cs="Times New Roman"/>
    </w:rPr>
  </w:style>
  <w:style w:type="paragraph" w:styleId="Contents6">
    <w:name w:val="TOC 6"/>
    <w:basedOn w:val="Normal"/>
    <w:next w:val="Normal"/>
    <w:pPr>
      <w:widowControl/>
      <w:autoSpaceDE w:val="true"/>
      <w:spacing w:lineRule="auto" w:line="256" w:before="0" w:after="100"/>
      <w:ind w:left="1100" w:hanging="0"/>
    </w:pPr>
    <w:rPr>
      <w:rFonts w:ascii="Calibri" w:hAnsi="Calibri" w:eastAsia="Times New Roman" w:cs="Times New Roman"/>
    </w:rPr>
  </w:style>
  <w:style w:type="paragraph" w:styleId="Contents7">
    <w:name w:val="TOC 7"/>
    <w:basedOn w:val="Normal"/>
    <w:next w:val="Normal"/>
    <w:pPr>
      <w:widowControl/>
      <w:autoSpaceDE w:val="true"/>
      <w:spacing w:lineRule="auto" w:line="256" w:before="0" w:after="100"/>
      <w:ind w:left="1320" w:hanging="0"/>
    </w:pPr>
    <w:rPr>
      <w:rFonts w:ascii="Calibri" w:hAnsi="Calibri" w:eastAsia="Times New Roman" w:cs="Times New Roman"/>
    </w:rPr>
  </w:style>
  <w:style w:type="paragraph" w:styleId="Contents8">
    <w:name w:val="TOC 8"/>
    <w:basedOn w:val="Normal"/>
    <w:next w:val="Normal"/>
    <w:pPr>
      <w:widowControl/>
      <w:autoSpaceDE w:val="true"/>
      <w:spacing w:lineRule="auto" w:line="256" w:before="0" w:after="100"/>
      <w:ind w:left="1540" w:hanging="0"/>
    </w:pPr>
    <w:rPr>
      <w:rFonts w:ascii="Calibri" w:hAnsi="Calibri" w:eastAsia="Times New Roman" w:cs="Times New Roman"/>
    </w:rPr>
  </w:style>
  <w:style w:type="paragraph" w:styleId="Contents9">
    <w:name w:val="TOC 9"/>
    <w:basedOn w:val="Normal"/>
    <w:next w:val="Normal"/>
    <w:pPr>
      <w:widowControl/>
      <w:autoSpaceDE w:val="true"/>
      <w:spacing w:lineRule="auto" w:line="256" w:before="0" w:after="100"/>
      <w:ind w:left="1760" w:hanging="0"/>
    </w:pPr>
    <w:rPr>
      <w:rFonts w:ascii="Calibri" w:hAnsi="Calibri" w:eastAsia="Times New Roman" w:cs="Times New Roman"/>
    </w:rPr>
  </w:style>
  <w:style w:type="paragraph" w:styleId="Style38">
    <w:name w:val="Текст"/>
    <w:basedOn w:val="Normal"/>
    <w:qFormat/>
    <w:pPr>
      <w:widowControl/>
      <w:autoSpaceDE w:val="true"/>
      <w:jc w:val="both"/>
    </w:pPr>
    <w:rPr>
      <w:rFonts w:ascii="Courier New" w:hAnsi="Courier New" w:eastAsia="Times New Roman" w:cs="Courier New"/>
      <w:sz w:val="20"/>
      <w:szCs w:val="20"/>
    </w:rPr>
  </w:style>
  <w:style w:type="paragraph" w:styleId="110">
    <w:name w:val="1 Знак"/>
    <w:basedOn w:val="Normal"/>
    <w:qFormat/>
    <w:pPr>
      <w:widowControl/>
      <w:autoSpaceDE w:val="true"/>
      <w:spacing w:lineRule="exact" w:line="240" w:before="0" w:after="160"/>
      <w:jc w:val="both"/>
    </w:pPr>
    <w:rPr>
      <w:rFonts w:eastAsia="Times New Roman"/>
      <w:sz w:val="20"/>
      <w:szCs w:val="20"/>
      <w:lang w:val="en-U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10642&amp;dst=1534" TargetMode="External"/><Relationship Id="rId4" Type="http://schemas.openxmlformats.org/officeDocument/2006/relationships/hyperlink" Target="consultantplus://offline/ref=04B45A016271A620603ECCE1E0C2B7F4DC40F2EE96AEEB1EB7DE48AE98294866F962A04B933C1F7DAC26E1271CDC0FD7C98EA99BB1D7K7P" TargetMode="External"/><Relationship Id="rId5" Type="http://schemas.openxmlformats.org/officeDocument/2006/relationships/hyperlink" Target="consultantplus://offline/ref=04B45A016271A620603ECCE1E0C2B7F4DC40F2EE96AEEB1EB7DE48AE98294866F962A04B933D1F7DAC26E1271CDC0FD7C98EA99BB1D7K7P" TargetMode="External"/><Relationship Id="rId6" Type="http://schemas.openxmlformats.org/officeDocument/2006/relationships/hyperlink" Target="consultantplus://offline/ref=4C1203560A92CF7A4353420449AD03DF127585149BA5EC331262AA0B99C5B10E29FE75161CB53D9FU1i3O" TargetMode="External"/><Relationship Id="rId7" Type="http://schemas.openxmlformats.org/officeDocument/2006/relationships/hyperlink" Target="consultantplus://offline/ref=6930D08798655BE7CCD9DD8C26AE09A6AE1A10A26C07C7259F6258C21A43B33AC316FEF2F3A9BAF4CB5F3C319FHAc7L" TargetMode="External"/><Relationship Id="rId8" Type="http://schemas.openxmlformats.org/officeDocument/2006/relationships/hyperlink" Target="consultantplus://offline/ref=3500A664C5D82B57B563EE177ECC33D8C11AC313F3FA911CCF67D3BFB2CB0A2BEC627BE8E5ZCy1L" TargetMode="External"/><Relationship Id="rId9" Type="http://schemas.openxmlformats.org/officeDocument/2006/relationships/hyperlink" Target="consultantplus://offline/ref=AB43E0A4AB7DFDFB096BDCEDFB13FEFA24093688BBB906F7A8B64E25DCE8559C7410FF4F8C2FC194913D0AACFE96B1D1308B8564C5M65EJ" TargetMode="External"/><Relationship Id="rId10" Type="http://schemas.openxmlformats.org/officeDocument/2006/relationships/hyperlink" Target="consultantplus://offline/ref=BDD92992C90D46257C54782CBF85DBF533E99C4ED6CC4FD3C4E316075D06671C2631BF1B5BB101AC6BC2D85762274BCF87A68DE83B884799b4gBM" TargetMode="External"/><Relationship Id="rId11" Type="http://schemas.openxmlformats.org/officeDocument/2006/relationships/hyperlink" Target="consultantplus://offline/ref=BDD92992C90D46257C54782CBF85DBF533EC934DD5CC4FD3C4E316075D06671C2631BF1C53B50AFC3F8DD90B267558CF86A68FEE27b8g9M" TargetMode="External"/><Relationship Id="rId12" Type="http://schemas.openxmlformats.org/officeDocument/2006/relationships/hyperlink" Target="consultantplus://offline/ref=9EFC7F9C40D141265A439C81DF93C79FAA28430F6FC0957B5F778557EBB4C569C39C713034717E3C54510314E1D726BA5F2CA7445915C39358q0I" TargetMode="External"/><Relationship Id="rId13" Type="http://schemas.openxmlformats.org/officeDocument/2006/relationships/hyperlink" Target="consultantplus://offline/ref=5EFD77745104073F42F8C23E17AB415A6D1901F66ED937F02E7657C4F784D208F96B10BA558C5B3CC10CB0EF15AB0241480FCD2085AECF6F1427I" TargetMode="External"/><Relationship Id="rId14" Type="http://schemas.openxmlformats.org/officeDocument/2006/relationships/hyperlink" Target="consultantplus://offline/ref=5EFD77745104073F42F8C23E17AB415A6D1901F66ED937F02E7657C4F784D208F96B10BA558C5B3CC00CB0EF15AB0241480FCD2085AECF6F1427I" TargetMode="External"/><Relationship Id="rId15" Type="http://schemas.openxmlformats.org/officeDocument/2006/relationships/hyperlink" Target="consultantplus://offline/ref=5EFD77745104073F42F8C23E17AB415A6A1107F06EDF37F02E7657C4F784D208F96B10BA558C5838CB0CB0EF15AB0241480FCD2085AECF6F1427I" TargetMode="External"/><Relationship Id="rId16" Type="http://schemas.openxmlformats.org/officeDocument/2006/relationships/hyperlink" Target="https://login.consultant.ru/link/?req=doc&amp;base=LAW&amp;n=480956&amp;dst=100004" TargetMode="External"/><Relationship Id="rId17" Type="http://schemas.openxmlformats.org/officeDocument/2006/relationships/hyperlink" Target="mailto:info@vlbb.ru" TargetMode="External"/><Relationship Id="rId18" Type="http://schemas.openxmlformats.org/officeDocument/2006/relationships/hyperlink" Target="consultantplus://offline/ref=8EDC514E1C181B3BC29F129D9EC78709A98F85BED96896F53EC0DA7BA0820FDDB6E14E0D31W2P1P" TargetMode="External"/><Relationship Id="rId19" Type="http://schemas.openxmlformats.org/officeDocument/2006/relationships/hyperlink" Target="consultantplus://offline/ref=04B45A016271A620603ECCE1E0C2B7F4DC40F2EE96AEEB1EB7DE48AE98294866F962A04B933C1F7DAC26E1271CDC0FD7C98EA99BB1D7K7P" TargetMode="External"/><Relationship Id="rId20" Type="http://schemas.openxmlformats.org/officeDocument/2006/relationships/hyperlink" Target="consultantplus://offline/ref=04B45A016271A620603ECCE1E0C2B7F4DC40F2EE96AEEB1EB7DE48AE98294866F962A04B933D1F7DAC26E1271CDC0FD7C98EA99BB1D7K7P" TargetMode="External"/><Relationship Id="rId21" Type="http://schemas.openxmlformats.org/officeDocument/2006/relationships/hyperlink" Target="consultantplus://offline/ref=4C1203560A92CF7A4353420449AD03DF127585149BA5EC331262AA0B99C5B10E29FE75161CB53D9FU1i3O" TargetMode="External"/><Relationship Id="rId22" Type="http://schemas.openxmlformats.org/officeDocument/2006/relationships/hyperlink" Target="consultantplus://offline/ref=F42B74581C34D5CA9483B47261483D2AA53BF360BF5662C3EF814922AE8E9296744918FCBDF5AA381693B50C72D846L" TargetMode="External"/><Relationship Id="rId23" Type="http://schemas.openxmlformats.org/officeDocument/2006/relationships/hyperlink" Target="consultantplus://offline/ref=F42B74581C34D5CA9483B47261483D2AA53BFC60BA5562C3EF814922AE8E9296664940F5BBF0B3334BDCF3597D84CB4F726906DF1BEEDA41L" TargetMode="External"/><Relationship Id="rId24" Type="http://schemas.openxmlformats.org/officeDocument/2006/relationships/hyperlink" Target="consultantplus://offline/ref=857125C3C61D13FE6455DEB4306ECC641556F27FC9DD6DA675356FEE728B9661023B6B634021F490EDB8B2ACFC1F05883E8B48BB3AK0kEI" TargetMode="External"/><Relationship Id="rId25" Type="http://schemas.openxmlformats.org/officeDocument/2006/relationships/hyperlink" Target="http://www.nalog.ru/" TargetMode="External"/><Relationship Id="rId26" Type="http://schemas.openxmlformats.org/officeDocument/2006/relationships/hyperlink" Target="http://www.nalog.ru/" TargetMode="External"/><Relationship Id="rId27" Type="http://schemas.openxmlformats.org/officeDocument/2006/relationships/hyperlink" Target="http://www.nalog.ru/" TargetMode="External"/><Relationship Id="rId28" Type="http://schemas.openxmlformats.org/officeDocument/2006/relationships/package" Target="embeddings/oleObject1.docx"/><Relationship Id="rId29" Type="http://schemas.openxmlformats.org/officeDocument/2006/relationships/image" Target="media/image2.wmf"/><Relationship Id="rId30" Type="http://schemas.openxmlformats.org/officeDocument/2006/relationships/package" Target="embeddings/oleObject2.docx"/><Relationship Id="rId31" Type="http://schemas.openxmlformats.org/officeDocument/2006/relationships/image" Target="media/image2.wmf"/><Relationship Id="rId32" Type="http://schemas.openxmlformats.org/officeDocument/2006/relationships/oleObject" Target="embeddings/oleObject3.bin"/><Relationship Id="rId33" Type="http://schemas.openxmlformats.org/officeDocument/2006/relationships/image" Target="media/image3.wmf"/><Relationship Id="rId34" Type="http://schemas.openxmlformats.org/officeDocument/2006/relationships/oleObject" Target="embeddings/oleObject4.bin"/><Relationship Id="rId35" Type="http://schemas.openxmlformats.org/officeDocument/2006/relationships/image" Target="media/image4.wmf"/><Relationship Id="rId36" Type="http://schemas.openxmlformats.org/officeDocument/2006/relationships/oleObject" Target="embeddings/oleObject5.bin"/><Relationship Id="rId37" Type="http://schemas.openxmlformats.org/officeDocument/2006/relationships/image" Target="media/image5.wmf"/><Relationship Id="rId38" Type="http://schemas.openxmlformats.org/officeDocument/2006/relationships/oleObject" Target="embeddings/oleObject6.bin"/><Relationship Id="rId39" Type="http://schemas.openxmlformats.org/officeDocument/2006/relationships/image" Target="media/image6.wmf"/><Relationship Id="rId40" Type="http://schemas.openxmlformats.org/officeDocument/2006/relationships/package" Target="embeddings/oleObject7.docx"/><Relationship Id="rId41" Type="http://schemas.openxmlformats.org/officeDocument/2006/relationships/image" Target="media/image2.wmf"/><Relationship Id="rId42" Type="http://schemas.openxmlformats.org/officeDocument/2006/relationships/package" Target="embeddings/oleObject8.docx"/><Relationship Id="rId43" Type="http://schemas.openxmlformats.org/officeDocument/2006/relationships/image" Target="media/image2.wmf"/><Relationship Id="rId44" Type="http://schemas.openxmlformats.org/officeDocument/2006/relationships/oleObject" Target="embeddings/oleObject9.bin"/><Relationship Id="rId45" Type="http://schemas.openxmlformats.org/officeDocument/2006/relationships/image" Target="media/image3.wmf"/><Relationship Id="rId46" Type="http://schemas.openxmlformats.org/officeDocument/2006/relationships/package" Target="embeddings/oleObject10.docx"/><Relationship Id="rId47" Type="http://schemas.openxmlformats.org/officeDocument/2006/relationships/image" Target="media/image1.wmf"/><Relationship Id="rId48" Type="http://schemas.openxmlformats.org/officeDocument/2006/relationships/package" Target="embeddings/oleObject11.docx"/><Relationship Id="rId49" Type="http://schemas.openxmlformats.org/officeDocument/2006/relationships/image" Target="media/image2.wmf"/><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footnotes" Target="footnotes.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615</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2026-06-18T14:43:00Z</dcterms:created>
  <dc:creator/>
  <dc:description/>
  <dc:language>ru-RU</dc:language>
  <cp:lastModifiedBy/>
  <cp:lastPrinted>2021-10-25T16:36:00Z</cp:lastPrinted>
  <dcterms:modified xsi:type="dcterms:W3CDTF">2026-08-06T11:27:00Z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2021-10-01T03:00:00Z</vt:filetime>
  </property>
  <property fmtid="{D5CDD505-2E9C-101B-9397-08002B2CF9AE}" pid="3" name="Creator">
    <vt:lpwstr>Adobe Acrobat Pro DC (32-bit) 21.7.20095</vt:lpwstr>
  </property>
  <property fmtid="{D5CDD505-2E9C-101B-9397-08002B2CF9AE}" pid="4" name="LastSaved">
    <vt:filetime>2021-10-25T03:00:00Z</vt:filetime>
  </property>
</Properties>
</file>